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24E02" w14:textId="77777777" w:rsidR="002F169D" w:rsidRPr="00BB73A5" w:rsidRDefault="00BB73A5" w:rsidP="00AC51E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jc w:val="center"/>
        <w:rPr>
          <w:rFonts w:ascii="Calibri" w:hAnsi="Calibri"/>
          <w:b/>
          <w:color w:val="FFFFFF"/>
          <w:sz w:val="26"/>
          <w:szCs w:val="26"/>
        </w:rPr>
      </w:pPr>
      <w:r w:rsidRPr="00BB73A5">
        <w:rPr>
          <w:rFonts w:ascii="Calibri" w:hAnsi="Calibri"/>
          <w:b/>
          <w:color w:val="FFFFFF"/>
          <w:sz w:val="26"/>
          <w:szCs w:val="26"/>
        </w:rPr>
        <w:t>Lire un bilan et un compte de résultat</w:t>
      </w:r>
    </w:p>
    <w:p w14:paraId="2AF7529B" w14:textId="77777777" w:rsidR="002F169D" w:rsidRPr="00444F96" w:rsidRDefault="00AC5F19" w:rsidP="00AC5F19">
      <w:pPr>
        <w:spacing w:before="120" w:after="120"/>
        <w:rPr>
          <w:rFonts w:ascii="Calibri" w:hAnsi="Calibri"/>
          <w:b/>
          <w:color w:val="002060"/>
          <w:sz w:val="24"/>
          <w:szCs w:val="24"/>
        </w:rPr>
      </w:pPr>
      <w:r w:rsidRPr="00444F96">
        <w:rPr>
          <w:rFonts w:ascii="Calibri" w:hAnsi="Calibri"/>
          <w:b/>
          <w:color w:val="002060"/>
          <w:sz w:val="24"/>
          <w:szCs w:val="24"/>
        </w:rPr>
        <w:t>Qu’est-ce qu’un bilan </w:t>
      </w:r>
      <w:r w:rsidR="002F169D" w:rsidRPr="00444F96">
        <w:rPr>
          <w:rFonts w:ascii="Calibri" w:hAnsi="Calibri"/>
          <w:b/>
          <w:color w:val="002060"/>
          <w:sz w:val="24"/>
          <w:szCs w:val="24"/>
        </w:rPr>
        <w:t>?</w:t>
      </w:r>
    </w:p>
    <w:tbl>
      <w:tblPr>
        <w:tblStyle w:val="Grilledutableau"/>
        <w:tblW w:w="0" w:type="auto"/>
        <w:shd w:val="clear" w:color="auto" w:fill="808080" w:themeFill="background1" w:themeFillShade="80"/>
        <w:tblLook w:val="04A0" w:firstRow="1" w:lastRow="0" w:firstColumn="1" w:lastColumn="0" w:noHBand="0" w:noVBand="1"/>
      </w:tblPr>
      <w:tblGrid>
        <w:gridCol w:w="10308"/>
      </w:tblGrid>
      <w:tr w:rsidR="00954B25" w14:paraId="1584B6E2" w14:textId="77777777" w:rsidTr="008606BB">
        <w:tc>
          <w:tcPr>
            <w:tcW w:w="10308" w:type="dxa"/>
            <w:shd w:val="clear" w:color="auto" w:fill="F2F2F2" w:themeFill="background1" w:themeFillShade="F2"/>
          </w:tcPr>
          <w:p w14:paraId="6D28E0C5" w14:textId="77777777" w:rsidR="00954B25" w:rsidRPr="008606BB" w:rsidRDefault="00954B25" w:rsidP="008606BB">
            <w:pPr>
              <w:shd w:val="clear" w:color="auto" w:fill="F2F2F2" w:themeFill="background1" w:themeFillShade="F2"/>
              <w:spacing w:before="60" w:after="60"/>
              <w:ind w:right="113"/>
              <w:jc w:val="both"/>
              <w:rPr>
                <w:rFonts w:ascii="Calibri" w:hAnsi="Calibri"/>
                <w:b/>
                <w:color w:val="002060"/>
              </w:rPr>
            </w:pPr>
            <w:r w:rsidRPr="008606BB">
              <w:rPr>
                <w:rFonts w:ascii="Calibri" w:hAnsi="Calibri"/>
                <w:b/>
                <w:color w:val="002060"/>
              </w:rPr>
              <w:t>Du point de vue juridique</w:t>
            </w:r>
            <w:r w:rsidRPr="008606BB">
              <w:rPr>
                <w:rFonts w:ascii="Calibri" w:hAnsi="Calibri"/>
                <w:color w:val="002060"/>
              </w:rPr>
              <w:t>, le bilan est la photographie, à un instant donné, du patrimoine de l’entreprise avec à</w:t>
            </w:r>
            <w:r w:rsidRPr="008606BB">
              <w:rPr>
                <w:rFonts w:ascii="Calibri" w:hAnsi="Calibri"/>
                <w:b/>
                <w:color w:val="002060"/>
              </w:rPr>
              <w:t xml:space="preserve"> l’actif </w:t>
            </w:r>
            <w:r w:rsidRPr="008606BB">
              <w:rPr>
                <w:rFonts w:ascii="Calibri" w:hAnsi="Calibri"/>
                <w:color w:val="002060"/>
              </w:rPr>
              <w:t xml:space="preserve"> tout ce qu’elle possède et au </w:t>
            </w:r>
            <w:r w:rsidRPr="008606BB">
              <w:rPr>
                <w:rFonts w:ascii="Calibri" w:hAnsi="Calibri"/>
                <w:b/>
                <w:color w:val="002060"/>
              </w:rPr>
              <w:t xml:space="preserve">passif  </w:t>
            </w:r>
            <w:r w:rsidRPr="008606BB">
              <w:rPr>
                <w:rFonts w:ascii="Calibri" w:hAnsi="Calibri"/>
                <w:color w:val="002060"/>
              </w:rPr>
              <w:t>tout ce qu’elle doit.</w:t>
            </w:r>
            <w:r w:rsidRPr="008606BB">
              <w:rPr>
                <w:rFonts w:ascii="Calibri" w:hAnsi="Calibri"/>
                <w:b/>
                <w:color w:val="002060"/>
              </w:rPr>
              <w:t xml:space="preserve"> </w:t>
            </w:r>
            <w:r w:rsidRPr="008606BB">
              <w:rPr>
                <w:rFonts w:ascii="Calibri" w:hAnsi="Calibri"/>
                <w:color w:val="002060"/>
              </w:rPr>
              <w:t>Il permet donc de connaître, à un moment donné, la répartition des avoirs et des dettes de l’entreprise.</w:t>
            </w:r>
          </w:p>
          <w:p w14:paraId="5443C4F3" w14:textId="77777777" w:rsidR="00954B25" w:rsidRPr="008606BB" w:rsidRDefault="00954B25" w:rsidP="008606BB">
            <w:pPr>
              <w:shd w:val="clear" w:color="auto" w:fill="F2F2F2" w:themeFill="background1" w:themeFillShade="F2"/>
              <w:ind w:right="113"/>
              <w:jc w:val="both"/>
              <w:rPr>
                <w:rFonts w:ascii="Calibri" w:hAnsi="Calibri"/>
                <w:color w:val="002060"/>
              </w:rPr>
            </w:pPr>
            <w:r w:rsidRPr="008606BB">
              <w:rPr>
                <w:rFonts w:ascii="Calibri" w:hAnsi="Calibri"/>
                <w:b/>
                <w:color w:val="002060"/>
              </w:rPr>
              <w:t>Du point de vue financier</w:t>
            </w:r>
            <w:r w:rsidRPr="008606BB">
              <w:rPr>
                <w:rFonts w:ascii="Calibri" w:hAnsi="Calibri"/>
                <w:color w:val="002060"/>
              </w:rPr>
              <w:t>, le bilan est l’inventaire :</w:t>
            </w:r>
          </w:p>
          <w:p w14:paraId="46E780F5" w14:textId="77777777" w:rsidR="00954B25" w:rsidRPr="008606BB" w:rsidRDefault="00954B25" w:rsidP="008606BB">
            <w:pPr>
              <w:shd w:val="clear" w:color="auto" w:fill="F2F2F2" w:themeFill="background1" w:themeFillShade="F2"/>
              <w:ind w:left="170" w:right="113" w:hanging="170"/>
              <w:jc w:val="both"/>
              <w:rPr>
                <w:rFonts w:ascii="Calibri" w:hAnsi="Calibri"/>
                <w:color w:val="002060"/>
              </w:rPr>
            </w:pPr>
            <w:r w:rsidRPr="008606BB">
              <w:rPr>
                <w:rFonts w:ascii="Calibri" w:hAnsi="Calibri"/>
                <w:color w:val="002060"/>
              </w:rPr>
              <w:t xml:space="preserve">- au passif, des </w:t>
            </w:r>
            <w:r w:rsidRPr="008606BB">
              <w:rPr>
                <w:rFonts w:ascii="Calibri" w:hAnsi="Calibri"/>
                <w:b/>
                <w:color w:val="002060"/>
              </w:rPr>
              <w:t>ressources</w:t>
            </w:r>
            <w:r w:rsidRPr="008606BB">
              <w:rPr>
                <w:rFonts w:ascii="Calibri" w:hAnsi="Calibri"/>
                <w:color w:val="002060"/>
              </w:rPr>
              <w:t xml:space="preserve">  mises en œuvre par l’entreprise : leur montant et leur origine. </w:t>
            </w:r>
          </w:p>
          <w:p w14:paraId="3A4B194F" w14:textId="77777777" w:rsidR="00954B25" w:rsidRPr="008606BB" w:rsidRDefault="00954B25" w:rsidP="008606BB">
            <w:pPr>
              <w:shd w:val="clear" w:color="auto" w:fill="F2F2F2" w:themeFill="background1" w:themeFillShade="F2"/>
              <w:spacing w:after="60"/>
              <w:ind w:left="170" w:right="113" w:hanging="170"/>
              <w:jc w:val="both"/>
              <w:rPr>
                <w:rFonts w:ascii="Calibri" w:hAnsi="Calibri"/>
                <w:color w:val="002060"/>
              </w:rPr>
            </w:pPr>
            <w:r w:rsidRPr="008606BB">
              <w:rPr>
                <w:rFonts w:ascii="Calibri" w:hAnsi="Calibri"/>
                <w:color w:val="002060"/>
              </w:rPr>
              <w:t xml:space="preserve">- à l’actif, les </w:t>
            </w:r>
            <w:r w:rsidRPr="008606BB">
              <w:rPr>
                <w:rFonts w:ascii="Calibri" w:hAnsi="Calibri"/>
                <w:b/>
                <w:color w:val="002060"/>
              </w:rPr>
              <w:t>emplois</w:t>
            </w:r>
            <w:r w:rsidRPr="008606BB">
              <w:rPr>
                <w:rFonts w:ascii="Calibri" w:hAnsi="Calibri"/>
                <w:color w:val="002060"/>
              </w:rPr>
              <w:t xml:space="preserve"> que l’entreprise fait des ressources mises à sa disposition : leur montant et  leur usage.                                                                        </w:t>
            </w:r>
          </w:p>
          <w:p w14:paraId="6E16D186" w14:textId="77777777" w:rsidR="00954B25" w:rsidRPr="008606BB" w:rsidRDefault="00954B25" w:rsidP="008606BB">
            <w:pPr>
              <w:shd w:val="clear" w:color="auto" w:fill="F2F2F2" w:themeFill="background1" w:themeFillShade="F2"/>
              <w:spacing w:after="60"/>
              <w:ind w:right="113"/>
              <w:jc w:val="both"/>
              <w:rPr>
                <w:rFonts w:ascii="Calibri" w:hAnsi="Calibri"/>
                <w:color w:val="002060"/>
              </w:rPr>
            </w:pPr>
            <w:r w:rsidRPr="008606BB">
              <w:rPr>
                <w:rFonts w:ascii="Calibri" w:hAnsi="Calibri"/>
                <w:color w:val="002060"/>
              </w:rPr>
              <w:t>D’où l’équilibre comptable qui en résulte : le total des postes de l’actif égale celui des postes du passif.</w:t>
            </w:r>
          </w:p>
          <w:p w14:paraId="7C70FC1C" w14:textId="77777777" w:rsidR="00954B25" w:rsidRDefault="00954B25" w:rsidP="00954B25">
            <w:pPr>
              <w:spacing w:after="60"/>
              <w:ind w:right="113"/>
              <w:rPr>
                <w:rFonts w:ascii="Calibri" w:hAnsi="Calibri"/>
                <w:b/>
                <w:color w:val="002060"/>
                <w:sz w:val="28"/>
                <w:szCs w:val="28"/>
              </w:rPr>
            </w:pPr>
            <w:r w:rsidRPr="008606BB">
              <w:rPr>
                <w:rFonts w:ascii="Calibri" w:hAnsi="Calibri"/>
                <w:color w:val="002060"/>
              </w:rPr>
              <w:t xml:space="preserve">Le Bilan est un document d’ordre </w:t>
            </w:r>
            <w:r w:rsidRPr="008606BB">
              <w:rPr>
                <w:rFonts w:ascii="Calibri" w:hAnsi="Calibri"/>
                <w:b/>
                <w:color w:val="002060"/>
              </w:rPr>
              <w:t>financier</w:t>
            </w:r>
            <w:r w:rsidRPr="008606BB">
              <w:rPr>
                <w:rFonts w:ascii="Calibri" w:hAnsi="Calibri"/>
                <w:color w:val="002060"/>
              </w:rPr>
              <w:t>. Il donne une idée de sa puissance financière, de son crédit et de ses moyens d’action.</w:t>
            </w:r>
          </w:p>
        </w:tc>
      </w:tr>
    </w:tbl>
    <w:p w14:paraId="1F68C78F" w14:textId="77777777" w:rsidR="002F169D" w:rsidRPr="00954B25" w:rsidRDefault="002F169D">
      <w:pPr>
        <w:jc w:val="both"/>
        <w:rPr>
          <w:rFonts w:ascii="Calibri" w:hAnsi="Calibri"/>
          <w:color w:val="FFFFFF" w:themeColor="background1"/>
        </w:rPr>
      </w:pPr>
    </w:p>
    <w:p w14:paraId="11BC690E" w14:textId="77777777" w:rsidR="002F169D" w:rsidRDefault="009C093D">
      <w:pPr>
        <w:jc w:val="both"/>
        <w:rPr>
          <w:rFonts w:ascii="Calibri" w:hAnsi="Calibri"/>
        </w:rPr>
      </w:pPr>
      <w:r w:rsidRPr="009C093D">
        <w:rPr>
          <w:noProof/>
        </w:rPr>
        <w:drawing>
          <wp:inline distT="0" distB="0" distL="0" distR="0" wp14:anchorId="5FBB6BE1" wp14:editId="342683C3">
            <wp:extent cx="6419850" cy="52197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0" cy="5219700"/>
                    </a:xfrm>
                    <a:prstGeom prst="rect">
                      <a:avLst/>
                    </a:prstGeom>
                    <a:noFill/>
                    <a:ln>
                      <a:noFill/>
                    </a:ln>
                  </pic:spPr>
                </pic:pic>
              </a:graphicData>
            </a:graphic>
          </wp:inline>
        </w:drawing>
      </w:r>
    </w:p>
    <w:p w14:paraId="04170918" w14:textId="77777777" w:rsidR="001D1D1A" w:rsidRDefault="001D1D1A">
      <w:pPr>
        <w:jc w:val="both"/>
        <w:rPr>
          <w:rFonts w:ascii="Calibri" w:hAnsi="Calibri"/>
        </w:rPr>
      </w:pPr>
    </w:p>
    <w:p w14:paraId="02C48A61" w14:textId="77777777" w:rsidR="000A27C6" w:rsidRDefault="000A27C6" w:rsidP="000A27C6">
      <w:pPr>
        <w:jc w:val="both"/>
        <w:rPr>
          <w:rFonts w:ascii="Calibri" w:hAnsi="Calibri"/>
          <w:color w:val="002060"/>
        </w:rPr>
      </w:pP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8606BB" w:rsidRPr="008606BB" w14:paraId="10BFE03D" w14:textId="77777777" w:rsidTr="008606BB">
        <w:tc>
          <w:tcPr>
            <w:tcW w:w="10308" w:type="dxa"/>
            <w:shd w:val="clear" w:color="auto" w:fill="F2F2F2" w:themeFill="background1" w:themeFillShade="F2"/>
          </w:tcPr>
          <w:p w14:paraId="48FD689B" w14:textId="77777777" w:rsidR="000A27C6" w:rsidRPr="001B20C1" w:rsidRDefault="008606BB" w:rsidP="000A27C6">
            <w:pPr>
              <w:spacing w:before="60" w:after="60"/>
              <w:jc w:val="center"/>
              <w:rPr>
                <w:rFonts w:ascii="Calibri" w:hAnsi="Calibri"/>
                <w:b/>
                <w:color w:val="002060"/>
                <w:sz w:val="24"/>
              </w:rPr>
            </w:pPr>
            <w:r w:rsidRPr="001B20C1">
              <w:rPr>
                <w:rFonts w:ascii="Calibri" w:hAnsi="Calibri"/>
                <w:b/>
                <w:color w:val="002060"/>
                <w:sz w:val="24"/>
              </w:rPr>
              <w:t>Le passif</w:t>
            </w:r>
          </w:p>
          <w:p w14:paraId="3CA2D316" w14:textId="77777777" w:rsidR="008606BB" w:rsidRDefault="000A27C6" w:rsidP="008606BB">
            <w:pPr>
              <w:spacing w:after="60"/>
              <w:ind w:right="113"/>
              <w:jc w:val="both"/>
              <w:rPr>
                <w:rFonts w:ascii="Calibri" w:hAnsi="Calibri"/>
                <w:color w:val="002060"/>
              </w:rPr>
            </w:pPr>
            <w:r w:rsidRPr="008606BB">
              <w:rPr>
                <w:rFonts w:ascii="Calibri" w:hAnsi="Calibri"/>
                <w:color w:val="002060"/>
              </w:rPr>
              <w:t xml:space="preserve">Le passif recense les ressources de financement dont dispose l’entreprise. Ces ressources sont ventilées selon leur </w:t>
            </w:r>
            <w:r w:rsidRPr="008606BB">
              <w:rPr>
                <w:rFonts w:ascii="Calibri" w:hAnsi="Calibri"/>
                <w:b/>
                <w:bCs/>
                <w:color w:val="002060"/>
              </w:rPr>
              <w:t>origine</w:t>
            </w:r>
            <w:r w:rsidRPr="008606BB">
              <w:rPr>
                <w:rFonts w:ascii="Calibri" w:hAnsi="Calibri"/>
                <w:color w:val="002060"/>
              </w:rPr>
              <w:t xml:space="preserve">. </w:t>
            </w:r>
          </w:p>
          <w:p w14:paraId="4D88B621" w14:textId="77777777" w:rsidR="000A27C6" w:rsidRPr="008606BB" w:rsidRDefault="000A27C6" w:rsidP="00444F96">
            <w:pPr>
              <w:spacing w:after="120"/>
              <w:ind w:right="113"/>
              <w:jc w:val="both"/>
              <w:rPr>
                <w:rFonts w:ascii="Calibri" w:hAnsi="Calibri"/>
                <w:color w:val="002060"/>
              </w:rPr>
            </w:pPr>
            <w:r w:rsidRPr="008606BB">
              <w:rPr>
                <w:rFonts w:ascii="Calibri" w:hAnsi="Calibri"/>
                <w:color w:val="002060"/>
              </w:rPr>
              <w:t xml:space="preserve">Il se décompose en </w:t>
            </w:r>
            <w:r w:rsidR="008606BB">
              <w:rPr>
                <w:rFonts w:ascii="Calibri" w:hAnsi="Calibri"/>
                <w:color w:val="002060"/>
              </w:rPr>
              <w:t>2</w:t>
            </w:r>
            <w:r w:rsidRPr="008606BB">
              <w:rPr>
                <w:rFonts w:ascii="Calibri" w:hAnsi="Calibri"/>
                <w:color w:val="002060"/>
              </w:rPr>
              <w:t xml:space="preserve"> grandes masses</w:t>
            </w:r>
            <w:r w:rsidR="008606BB">
              <w:rPr>
                <w:rFonts w:ascii="Calibri" w:hAnsi="Calibri"/>
                <w:color w:val="002060"/>
              </w:rPr>
              <w:t> : les capitaux propres et les dettes.</w:t>
            </w:r>
            <w:r w:rsidRPr="008606BB">
              <w:rPr>
                <w:rFonts w:ascii="Calibri" w:hAnsi="Calibri"/>
                <w:color w:val="002060"/>
              </w:rPr>
              <w:t> </w:t>
            </w:r>
          </w:p>
        </w:tc>
      </w:tr>
    </w:tbl>
    <w:p w14:paraId="2C0A4C3E" w14:textId="77777777" w:rsidR="00AC5F19" w:rsidRDefault="00AC5F19" w:rsidP="000A27C6">
      <w:pPr>
        <w:spacing w:before="120" w:after="60"/>
        <w:jc w:val="both"/>
        <w:rPr>
          <w:rFonts w:ascii="Calibri" w:hAnsi="Calibri"/>
          <w:color w:val="002060"/>
        </w:rPr>
      </w:pPr>
      <w:r>
        <w:rPr>
          <w:rFonts w:ascii="Calibri" w:hAnsi="Calibri"/>
          <w:b/>
          <w:bCs/>
          <w:color w:val="002060"/>
        </w:rPr>
        <w:t>1.</w:t>
      </w:r>
      <w:r w:rsidR="002F169D" w:rsidRPr="00DC6C66">
        <w:rPr>
          <w:rFonts w:ascii="Calibri" w:hAnsi="Calibri"/>
          <w:color w:val="002060"/>
        </w:rPr>
        <w:t xml:space="preserve"> On trouvera tout d’abord les</w:t>
      </w:r>
      <w:r w:rsidR="002F169D" w:rsidRPr="00DC6C66">
        <w:rPr>
          <w:rFonts w:ascii="Calibri" w:hAnsi="Calibri"/>
          <w:b/>
          <w:bCs/>
          <w:color w:val="002060"/>
        </w:rPr>
        <w:t xml:space="preserve"> capitaux propres</w:t>
      </w:r>
      <w:r w:rsidR="00F94B65" w:rsidRPr="00DC6C66">
        <w:rPr>
          <w:rFonts w:ascii="Calibri" w:hAnsi="Calibri"/>
          <w:b/>
          <w:bCs/>
          <w:color w:val="002060"/>
        </w:rPr>
        <w:t xml:space="preserve"> </w:t>
      </w:r>
      <w:r w:rsidR="00F94B65" w:rsidRPr="00DC6C66">
        <w:rPr>
          <w:rFonts w:ascii="Calibri" w:hAnsi="Calibri"/>
          <w:bCs/>
          <w:color w:val="002060"/>
        </w:rPr>
        <w:t>(« situation nette »)</w:t>
      </w:r>
      <w:r w:rsidR="002F169D" w:rsidRPr="00DC6C66">
        <w:rPr>
          <w:rFonts w:ascii="Calibri" w:hAnsi="Calibri"/>
          <w:b/>
          <w:bCs/>
          <w:color w:val="002060"/>
        </w:rPr>
        <w:t xml:space="preserve"> </w:t>
      </w:r>
      <w:r w:rsidR="002F169D" w:rsidRPr="00DC6C66">
        <w:rPr>
          <w:rFonts w:ascii="Calibri" w:hAnsi="Calibri"/>
          <w:color w:val="002060"/>
        </w:rPr>
        <w:t>avec principalement :</w:t>
      </w:r>
    </w:p>
    <w:p w14:paraId="221BB653" w14:textId="77777777" w:rsidR="002F169D" w:rsidRPr="00AC5F19" w:rsidRDefault="002F169D" w:rsidP="003444EF">
      <w:pPr>
        <w:pStyle w:val="Paragraphedeliste"/>
        <w:numPr>
          <w:ilvl w:val="0"/>
          <w:numId w:val="4"/>
        </w:numPr>
        <w:spacing w:after="60"/>
        <w:ind w:left="170" w:hanging="170"/>
        <w:contextualSpacing w:val="0"/>
        <w:jc w:val="both"/>
        <w:rPr>
          <w:rFonts w:ascii="Calibri" w:hAnsi="Calibri"/>
          <w:color w:val="002060"/>
        </w:rPr>
      </w:pPr>
      <w:r w:rsidRPr="00AC5F19">
        <w:rPr>
          <w:rFonts w:ascii="Calibri" w:hAnsi="Calibri"/>
          <w:color w:val="002060"/>
        </w:rPr>
        <w:t>le capital social et les primes liées, c’est à dire l’ensemble des sommes ou des biens apportés à la constitution  ou au cours de la vie sociale par les associés (dans une société anonyme on parle d’actionnaires) qui reçoivent en échange des actions ou parts</w:t>
      </w:r>
      <w:r w:rsidRPr="00AC5F19">
        <w:rPr>
          <w:rFonts w:ascii="Calibri" w:hAnsi="Calibri"/>
          <w:b/>
          <w:color w:val="002060"/>
        </w:rPr>
        <w:t xml:space="preserve">. </w:t>
      </w:r>
      <w:r w:rsidRPr="00AC5F19">
        <w:rPr>
          <w:rFonts w:ascii="Calibri" w:hAnsi="Calibri"/>
          <w:bCs/>
          <w:color w:val="002060"/>
        </w:rPr>
        <w:t>Ces sommes ne sont</w:t>
      </w:r>
      <w:r w:rsidRPr="00AC5F19">
        <w:rPr>
          <w:rFonts w:ascii="Calibri" w:hAnsi="Calibri"/>
          <w:b/>
          <w:color w:val="002060"/>
        </w:rPr>
        <w:t xml:space="preserve"> </w:t>
      </w:r>
      <w:r w:rsidRPr="00AC5F19">
        <w:rPr>
          <w:rFonts w:ascii="Calibri" w:hAnsi="Calibri"/>
          <w:bCs/>
          <w:color w:val="002060"/>
        </w:rPr>
        <w:t xml:space="preserve">pas récupérables, sauf dissolution de la société. </w:t>
      </w:r>
      <w:r w:rsidRPr="00AC5F19">
        <w:rPr>
          <w:rFonts w:ascii="Calibri" w:hAnsi="Calibri"/>
          <w:b/>
          <w:bCs/>
          <w:color w:val="002060"/>
        </w:rPr>
        <w:t>C’est donc une garantie pour les tier</w:t>
      </w:r>
      <w:r w:rsidRPr="00AC5F19">
        <w:rPr>
          <w:rFonts w:ascii="Calibri" w:hAnsi="Calibri"/>
          <w:b/>
          <w:color w:val="002060"/>
        </w:rPr>
        <w:t xml:space="preserve">s. </w:t>
      </w:r>
    </w:p>
    <w:p w14:paraId="1C2E52CA" w14:textId="77777777" w:rsidR="002F169D" w:rsidRPr="00AC5F19" w:rsidRDefault="002F169D" w:rsidP="003444EF">
      <w:pPr>
        <w:pStyle w:val="Paragraphedeliste"/>
        <w:numPr>
          <w:ilvl w:val="0"/>
          <w:numId w:val="4"/>
        </w:numPr>
        <w:spacing w:after="60"/>
        <w:ind w:left="170" w:hanging="170"/>
        <w:contextualSpacing w:val="0"/>
        <w:jc w:val="both"/>
        <w:rPr>
          <w:rFonts w:ascii="Calibri" w:hAnsi="Calibri"/>
          <w:color w:val="002060"/>
        </w:rPr>
      </w:pPr>
      <w:r w:rsidRPr="00AC5F19">
        <w:rPr>
          <w:rFonts w:ascii="Calibri" w:hAnsi="Calibri"/>
          <w:color w:val="002060"/>
        </w:rPr>
        <w:lastRenderedPageBreak/>
        <w:t xml:space="preserve">les réserves qui sont constituées par les bénéfices des exercices précédents non distribués aux associés, donc </w:t>
      </w:r>
      <w:r w:rsidRPr="00AC5F19">
        <w:rPr>
          <w:rFonts w:ascii="Calibri" w:hAnsi="Calibri"/>
          <w:b/>
          <w:color w:val="002060"/>
        </w:rPr>
        <w:t>conservés</w:t>
      </w:r>
      <w:r w:rsidR="00DC6C66" w:rsidRPr="00AC5F19">
        <w:rPr>
          <w:rFonts w:ascii="Calibri" w:hAnsi="Calibri"/>
          <w:color w:val="002060"/>
        </w:rPr>
        <w:t xml:space="preserve"> ou «mis en réserve</w:t>
      </w:r>
      <w:r w:rsidRPr="00AC5F19">
        <w:rPr>
          <w:rFonts w:ascii="Calibri" w:hAnsi="Calibri"/>
          <w:color w:val="002060"/>
        </w:rPr>
        <w:t>» au sein de l’entreprise. Elles sont toutefois susceptibles d’être distribuées par la suite, sur décision de l’assemblée générale des associés.</w:t>
      </w:r>
    </w:p>
    <w:p w14:paraId="382AD18C" w14:textId="77777777" w:rsidR="002F169D" w:rsidRPr="00AC5F19" w:rsidRDefault="002F169D" w:rsidP="003444EF">
      <w:pPr>
        <w:pStyle w:val="Paragraphedeliste"/>
        <w:numPr>
          <w:ilvl w:val="0"/>
          <w:numId w:val="4"/>
        </w:numPr>
        <w:spacing w:after="60"/>
        <w:ind w:left="170" w:hanging="170"/>
        <w:contextualSpacing w:val="0"/>
        <w:jc w:val="both"/>
        <w:rPr>
          <w:rFonts w:ascii="Calibri" w:hAnsi="Calibri"/>
          <w:color w:val="002060"/>
        </w:rPr>
      </w:pPr>
      <w:r w:rsidRPr="00AC5F19">
        <w:rPr>
          <w:rFonts w:ascii="Calibri" w:hAnsi="Calibri"/>
          <w:color w:val="002060"/>
        </w:rPr>
        <w:t xml:space="preserve">le report à nouveau qui est de même nature que les réserves, mais qui représente plutôt une affectation temporaire du résultat. </w:t>
      </w:r>
      <w:r w:rsidRPr="00AC5F19">
        <w:rPr>
          <w:rFonts w:ascii="Calibri" w:hAnsi="Calibri"/>
          <w:b/>
          <w:bCs/>
          <w:color w:val="002060"/>
        </w:rPr>
        <w:t>S’il est négatif</w:t>
      </w:r>
      <w:r w:rsidRPr="00AC5F19">
        <w:rPr>
          <w:rFonts w:ascii="Calibri" w:hAnsi="Calibri"/>
          <w:color w:val="002060"/>
        </w:rPr>
        <w:t xml:space="preserve">, il montre que l’entreprise a </w:t>
      </w:r>
      <w:r w:rsidRPr="00AC5F19">
        <w:rPr>
          <w:rFonts w:ascii="Calibri" w:hAnsi="Calibri"/>
          <w:b/>
          <w:bCs/>
          <w:color w:val="002060"/>
        </w:rPr>
        <w:t xml:space="preserve">réalisé précédemment des pertes. </w:t>
      </w:r>
      <w:r w:rsidRPr="00AC5F19">
        <w:rPr>
          <w:rFonts w:ascii="Calibri" w:hAnsi="Calibri"/>
          <w:color w:val="002060"/>
        </w:rPr>
        <w:t>Les futurs bénéfices devront venir apurer ces pertes en priorité.</w:t>
      </w:r>
    </w:p>
    <w:p w14:paraId="5DB5AA3F" w14:textId="77777777" w:rsidR="002F169D" w:rsidRPr="00AC5F19" w:rsidRDefault="002F169D" w:rsidP="003444EF">
      <w:pPr>
        <w:pStyle w:val="Paragraphedeliste"/>
        <w:numPr>
          <w:ilvl w:val="0"/>
          <w:numId w:val="4"/>
        </w:numPr>
        <w:spacing w:after="60"/>
        <w:ind w:left="170" w:hanging="170"/>
        <w:contextualSpacing w:val="0"/>
        <w:jc w:val="both"/>
        <w:rPr>
          <w:rFonts w:ascii="Calibri" w:hAnsi="Calibri"/>
          <w:color w:val="002060"/>
        </w:rPr>
      </w:pPr>
      <w:r w:rsidRPr="00AC5F19">
        <w:rPr>
          <w:rFonts w:ascii="Calibri" w:hAnsi="Calibri"/>
          <w:color w:val="002060"/>
        </w:rPr>
        <w:t>le résultat de l’exercice : il traduit l’enrichissement ou l’appauvrissement résultant de l’activité de l’année. Tout ou partie de ce bénéfice pourra éventuellement être distribué aux associés sous forme de dividendes. La partie non distribuée viendra augmenter les réserves de l’entreprise. La perte de l’exercice sera affectée dans les comptes de report à nouveau.</w:t>
      </w:r>
    </w:p>
    <w:p w14:paraId="1D510A2E" w14:textId="77777777" w:rsidR="00C92108" w:rsidRPr="00C92108" w:rsidRDefault="002F169D" w:rsidP="003444EF">
      <w:pPr>
        <w:pStyle w:val="Paragraphedeliste"/>
        <w:numPr>
          <w:ilvl w:val="0"/>
          <w:numId w:val="4"/>
        </w:numPr>
        <w:spacing w:after="60"/>
        <w:ind w:left="170" w:hanging="170"/>
        <w:contextualSpacing w:val="0"/>
        <w:jc w:val="both"/>
        <w:rPr>
          <w:rFonts w:ascii="Calibri" w:hAnsi="Calibri"/>
          <w:color w:val="002060"/>
        </w:rPr>
      </w:pPr>
      <w:r w:rsidRPr="00AC5F19">
        <w:rPr>
          <w:rFonts w:ascii="Calibri" w:hAnsi="Calibri"/>
          <w:color w:val="002060"/>
        </w:rPr>
        <w:t>les subventions d’investissement : ce sont des subventions perçues par l’entreprise pour financer des immobilisations. Une quote-part est comptabilisée chaque année en produit e</w:t>
      </w:r>
      <w:r w:rsidR="00F94B65" w:rsidRPr="00AC5F19">
        <w:rPr>
          <w:rFonts w:ascii="Calibri" w:hAnsi="Calibri"/>
          <w:color w:val="002060"/>
        </w:rPr>
        <w:t>xceptionnel, au même rythme que</w:t>
      </w:r>
      <w:r w:rsidRPr="00AC5F19">
        <w:rPr>
          <w:rFonts w:ascii="Calibri" w:hAnsi="Calibri"/>
          <w:color w:val="002060"/>
        </w:rPr>
        <w:t xml:space="preserve"> les amortissements des biens ainsi financés. Le solde apparaissant au passif représente le montant non encore amorti. Il est très rare que le remboursement de la subvention soit prévu lors de son attribution. Il s’agit donc d’un </w:t>
      </w:r>
      <w:r w:rsidRPr="00AC5F19">
        <w:rPr>
          <w:rFonts w:ascii="Calibri" w:hAnsi="Calibri"/>
          <w:b/>
          <w:bCs/>
          <w:color w:val="002060"/>
        </w:rPr>
        <w:t>produit latent</w:t>
      </w:r>
      <w:r w:rsidRPr="00AC5F19">
        <w:rPr>
          <w:rFonts w:ascii="Calibri" w:hAnsi="Calibri"/>
          <w:color w:val="002060"/>
        </w:rPr>
        <w:t xml:space="preserve"> qui n’a pas encore supporté l’impôt</w:t>
      </w:r>
    </w:p>
    <w:tbl>
      <w:tblPr>
        <w:tblStyle w:val="Grilledutableau"/>
        <w:tblW w:w="0" w:type="auto"/>
        <w:tblInd w:w="279" w:type="dxa"/>
        <w:shd w:val="clear" w:color="auto" w:fill="F2F2F2" w:themeFill="background1" w:themeFillShade="F2"/>
        <w:tblLook w:val="04A0" w:firstRow="1" w:lastRow="0" w:firstColumn="1" w:lastColumn="0" w:noHBand="0" w:noVBand="1"/>
      </w:tblPr>
      <w:tblGrid>
        <w:gridCol w:w="10029"/>
      </w:tblGrid>
      <w:tr w:rsidR="00C92108" w14:paraId="7FDF2456" w14:textId="77777777" w:rsidTr="003444EF">
        <w:tc>
          <w:tcPr>
            <w:tcW w:w="10029" w:type="dxa"/>
            <w:shd w:val="clear" w:color="auto" w:fill="F2F2F2" w:themeFill="background1" w:themeFillShade="F2"/>
          </w:tcPr>
          <w:p w14:paraId="490051A4" w14:textId="2328438F" w:rsidR="00C92108" w:rsidRDefault="00C92108" w:rsidP="002D3646">
            <w:pPr>
              <w:spacing w:before="60" w:after="60"/>
              <w:jc w:val="both"/>
              <w:rPr>
                <w:rFonts w:ascii="Calibri" w:hAnsi="Calibri"/>
                <w:color w:val="002060"/>
              </w:rPr>
            </w:pPr>
            <w:r w:rsidRPr="00AC5F19">
              <w:rPr>
                <w:rFonts w:ascii="Calibri" w:hAnsi="Calibri"/>
                <w:color w:val="002060"/>
              </w:rPr>
              <w:t xml:space="preserve">Les capitaux propres sont le « trésor de guerre », « l’assurance-vie de l’entreprise », source de financement stable de l’entreprise. A ce titre, ils ont vocation à financer les investissements les plus longs. </w:t>
            </w:r>
          </w:p>
          <w:p w14:paraId="2C48CCA2" w14:textId="77777777" w:rsidR="00C92108" w:rsidRDefault="00C92108" w:rsidP="00C92108">
            <w:pPr>
              <w:spacing w:after="60"/>
              <w:jc w:val="both"/>
              <w:rPr>
                <w:rFonts w:ascii="Calibri" w:hAnsi="Calibri"/>
                <w:color w:val="002060"/>
              </w:rPr>
            </w:pPr>
            <w:r w:rsidRPr="00AC5F19">
              <w:rPr>
                <w:rFonts w:ascii="Calibri" w:hAnsi="Calibri"/>
                <w:color w:val="002060"/>
              </w:rPr>
              <w:t>Ils sont un gage de pérennité et d’indépendance de l’entreprise par rapport aux banques ou établissements financiers : cela permet de traverser des périodes difficiles sans que la stratégie de financement ne vienne se heurter à une contrainte de solvabilité qui compromettrait la politique d’investissement</w:t>
            </w:r>
          </w:p>
        </w:tc>
      </w:tr>
    </w:tbl>
    <w:p w14:paraId="2E81EE01" w14:textId="77777777" w:rsidR="002F169D" w:rsidRPr="00B87661" w:rsidRDefault="002F169D">
      <w:pPr>
        <w:jc w:val="both"/>
        <w:rPr>
          <w:rFonts w:ascii="Calibri" w:hAnsi="Calibri"/>
          <w:color w:val="000080"/>
          <w:sz w:val="10"/>
          <w:szCs w:val="10"/>
        </w:rPr>
      </w:pPr>
    </w:p>
    <w:p w14:paraId="49947275" w14:textId="77777777" w:rsidR="00362B1A" w:rsidRPr="00DC6C66" w:rsidRDefault="00362B1A" w:rsidP="004F478B">
      <w:pPr>
        <w:spacing w:after="60"/>
        <w:jc w:val="both"/>
        <w:rPr>
          <w:rFonts w:ascii="Calibri" w:hAnsi="Calibri"/>
          <w:bCs/>
          <w:color w:val="002060"/>
        </w:rPr>
      </w:pPr>
      <w:r w:rsidRPr="00DC6C66">
        <w:rPr>
          <w:rFonts w:ascii="Calibri" w:hAnsi="Calibri"/>
          <w:b/>
          <w:bCs/>
          <w:color w:val="002060"/>
        </w:rPr>
        <w:t>2</w:t>
      </w:r>
      <w:r w:rsidR="002D3646">
        <w:rPr>
          <w:rFonts w:ascii="Calibri" w:hAnsi="Calibri"/>
          <w:bCs/>
          <w:color w:val="002060"/>
        </w:rPr>
        <w:t>.</w:t>
      </w:r>
      <w:r w:rsidRPr="00DC6C66">
        <w:rPr>
          <w:rFonts w:ascii="Calibri" w:hAnsi="Calibri"/>
          <w:bCs/>
          <w:color w:val="002060"/>
        </w:rPr>
        <w:t xml:space="preserve"> La seconde masse recense les </w:t>
      </w:r>
      <w:r w:rsidRPr="00DC6C66">
        <w:rPr>
          <w:rFonts w:ascii="Calibri" w:hAnsi="Calibri"/>
          <w:b/>
          <w:bCs/>
          <w:color w:val="002060"/>
        </w:rPr>
        <w:t>dettes</w:t>
      </w:r>
      <w:r w:rsidRPr="00DC6C66">
        <w:rPr>
          <w:rFonts w:ascii="Calibri" w:hAnsi="Calibri"/>
          <w:bCs/>
          <w:color w:val="002060"/>
        </w:rPr>
        <w:t xml:space="preserve"> proprement dites :</w:t>
      </w:r>
    </w:p>
    <w:p w14:paraId="5EF7C107" w14:textId="77777777" w:rsidR="002F169D" w:rsidRPr="00AC5F19" w:rsidRDefault="002F169D" w:rsidP="003444EF">
      <w:pPr>
        <w:pStyle w:val="Paragraphedeliste"/>
        <w:numPr>
          <w:ilvl w:val="0"/>
          <w:numId w:val="4"/>
        </w:numPr>
        <w:ind w:left="170" w:hanging="170"/>
        <w:contextualSpacing w:val="0"/>
        <w:jc w:val="both"/>
        <w:rPr>
          <w:rFonts w:ascii="Calibri" w:hAnsi="Calibri"/>
          <w:color w:val="002060"/>
        </w:rPr>
      </w:pPr>
      <w:r w:rsidRPr="00AC5F19">
        <w:rPr>
          <w:rFonts w:ascii="Calibri" w:hAnsi="Calibri"/>
          <w:color w:val="002060"/>
        </w:rPr>
        <w:t xml:space="preserve">En </w:t>
      </w:r>
      <w:r w:rsidR="00362B1A" w:rsidRPr="00AC5F19">
        <w:rPr>
          <w:rFonts w:ascii="Calibri" w:hAnsi="Calibri"/>
          <w:color w:val="002060"/>
        </w:rPr>
        <w:t>premier</w:t>
      </w:r>
      <w:r w:rsidRPr="00AC5F19">
        <w:rPr>
          <w:rFonts w:ascii="Calibri" w:hAnsi="Calibri"/>
          <w:color w:val="002060"/>
        </w:rPr>
        <w:t xml:space="preserve"> lieu, les </w:t>
      </w:r>
      <w:r w:rsidRPr="00AC5F19">
        <w:rPr>
          <w:rFonts w:ascii="Calibri" w:hAnsi="Calibri"/>
          <w:b/>
          <w:bCs/>
          <w:color w:val="002060"/>
        </w:rPr>
        <w:t>provisions pour risques et charges</w:t>
      </w:r>
      <w:r w:rsidRPr="00AC5F19">
        <w:rPr>
          <w:rFonts w:ascii="Calibri" w:hAnsi="Calibri"/>
          <w:color w:val="002060"/>
        </w:rPr>
        <w:t xml:space="preserve"> : il s’agit des </w:t>
      </w:r>
      <w:r w:rsidRPr="00AC5F19">
        <w:rPr>
          <w:rFonts w:ascii="Calibri" w:hAnsi="Calibri"/>
          <w:b/>
          <w:bCs/>
          <w:color w:val="002060"/>
        </w:rPr>
        <w:t xml:space="preserve">dettes potentielles </w:t>
      </w:r>
      <w:r w:rsidRPr="00AC5F19">
        <w:rPr>
          <w:rFonts w:ascii="Calibri" w:hAnsi="Calibri"/>
          <w:color w:val="002060"/>
        </w:rPr>
        <w:t xml:space="preserve">de l’entreprise au titre de </w:t>
      </w:r>
      <w:r w:rsidRPr="00AC5F19">
        <w:rPr>
          <w:rFonts w:ascii="Calibri" w:hAnsi="Calibri"/>
          <w:b/>
          <w:bCs/>
          <w:color w:val="002060"/>
        </w:rPr>
        <w:t xml:space="preserve">risques divers non encore définitifs </w:t>
      </w:r>
      <w:r w:rsidRPr="00AC5F19">
        <w:rPr>
          <w:rFonts w:ascii="Calibri" w:hAnsi="Calibri"/>
          <w:color w:val="002060"/>
        </w:rPr>
        <w:t xml:space="preserve">à la clôture de l’exercice. Sont donc ainsi provisionnés, par exemple, des litiges avec les tiers, des risques au titre de garanties sur les produits vendus par l’entreprise, des procès divers (prud’hommes, etc.). </w:t>
      </w:r>
    </w:p>
    <w:p w14:paraId="61B5112B" w14:textId="77777777" w:rsidR="004F478B" w:rsidRDefault="002F169D" w:rsidP="00BB73A5">
      <w:pPr>
        <w:spacing w:after="60"/>
        <w:ind w:left="170"/>
        <w:jc w:val="both"/>
        <w:rPr>
          <w:rFonts w:ascii="Calibri" w:hAnsi="Calibri"/>
          <w:color w:val="002060"/>
        </w:rPr>
      </w:pPr>
      <w:r w:rsidRPr="00DC6C66">
        <w:rPr>
          <w:rFonts w:ascii="Calibri" w:hAnsi="Calibri"/>
          <w:color w:val="002060"/>
        </w:rPr>
        <w:t>Le montant provisionné correspond à une estimation la plus proche possible du coût qui</w:t>
      </w:r>
      <w:r w:rsidR="00AC5F19">
        <w:rPr>
          <w:rFonts w:ascii="Calibri" w:hAnsi="Calibri"/>
          <w:color w:val="002060"/>
        </w:rPr>
        <w:t xml:space="preserve"> sera supporté par l’entreprise</w:t>
      </w:r>
      <w:r w:rsidR="004F478B">
        <w:rPr>
          <w:rFonts w:ascii="Calibri" w:hAnsi="Calibri"/>
          <w:color w:val="002060"/>
        </w:rPr>
        <w:t xml:space="preserve"> </w:t>
      </w:r>
    </w:p>
    <w:p w14:paraId="7A608079" w14:textId="77777777" w:rsidR="004F478B" w:rsidRPr="004F478B" w:rsidRDefault="004F478B" w:rsidP="003444EF">
      <w:pPr>
        <w:pStyle w:val="Paragraphedeliste"/>
        <w:numPr>
          <w:ilvl w:val="0"/>
          <w:numId w:val="4"/>
        </w:numPr>
        <w:spacing w:after="60"/>
        <w:ind w:left="170" w:hanging="170"/>
        <w:contextualSpacing w:val="0"/>
        <w:jc w:val="both"/>
        <w:rPr>
          <w:rFonts w:ascii="Calibri" w:hAnsi="Calibri"/>
          <w:color w:val="002060"/>
        </w:rPr>
      </w:pPr>
      <w:r>
        <w:rPr>
          <w:rFonts w:ascii="Calibri" w:hAnsi="Calibri"/>
          <w:color w:val="002060"/>
        </w:rPr>
        <w:t>Viennent ensuite</w:t>
      </w:r>
      <w:r w:rsidRPr="00AC5F19">
        <w:rPr>
          <w:rFonts w:ascii="Calibri" w:hAnsi="Calibri"/>
          <w:color w:val="002060"/>
        </w:rPr>
        <w:t xml:space="preserve"> les </w:t>
      </w:r>
      <w:r w:rsidRPr="00DC6C66">
        <w:rPr>
          <w:rFonts w:ascii="Calibri" w:hAnsi="Calibri"/>
          <w:b/>
          <w:bCs/>
          <w:color w:val="002060"/>
        </w:rPr>
        <w:t>dettes réelles</w:t>
      </w:r>
      <w:r w:rsidRPr="00DC6C66">
        <w:rPr>
          <w:rFonts w:ascii="Calibri" w:hAnsi="Calibri"/>
          <w:color w:val="002060"/>
        </w:rPr>
        <w:t xml:space="preserve"> qui constituent des ressources temporaires mises à la disposition de l’entreprise par les tiers. Elles sont multiples et concernent les différentes catégories de tiers vis-à-vis desquels l’entreprise a obligation de payer des sommes d’argent. Elles comprennent :</w:t>
      </w:r>
    </w:p>
    <w:p w14:paraId="632DAAB3" w14:textId="77777777" w:rsidR="002F169D" w:rsidRPr="004F478B" w:rsidRDefault="002F169D" w:rsidP="00BB73A5">
      <w:pPr>
        <w:pStyle w:val="Paragraphedeliste"/>
        <w:numPr>
          <w:ilvl w:val="1"/>
          <w:numId w:val="4"/>
        </w:numPr>
        <w:spacing w:after="60"/>
        <w:ind w:left="340" w:hanging="170"/>
        <w:contextualSpacing w:val="0"/>
        <w:jc w:val="both"/>
        <w:rPr>
          <w:rFonts w:ascii="Calibri" w:hAnsi="Calibri"/>
          <w:color w:val="002060"/>
        </w:rPr>
      </w:pPr>
      <w:r w:rsidRPr="004F478B">
        <w:rPr>
          <w:rFonts w:ascii="Calibri" w:hAnsi="Calibri"/>
          <w:color w:val="002060"/>
        </w:rPr>
        <w:t xml:space="preserve">Les emprunts souscrits par l’entreprise qui composent les </w:t>
      </w:r>
      <w:r w:rsidRPr="004F478B">
        <w:rPr>
          <w:rFonts w:ascii="Calibri" w:hAnsi="Calibri"/>
          <w:b/>
          <w:color w:val="002060"/>
        </w:rPr>
        <w:t xml:space="preserve">dettes financières. </w:t>
      </w:r>
      <w:r w:rsidRPr="004F478B">
        <w:rPr>
          <w:rFonts w:ascii="Calibri" w:hAnsi="Calibri"/>
          <w:color w:val="002060"/>
        </w:rPr>
        <w:t>La somme figurant au bilan représente le montant en principal (intérêts non compris) restant à rembourser à cette date.</w:t>
      </w:r>
    </w:p>
    <w:p w14:paraId="69FA81E5" w14:textId="77777777" w:rsidR="002F169D" w:rsidRPr="00DC6C66" w:rsidRDefault="002F169D" w:rsidP="00BB73A5">
      <w:pPr>
        <w:spacing w:after="60"/>
        <w:ind w:left="340"/>
        <w:jc w:val="both"/>
        <w:rPr>
          <w:rFonts w:ascii="Calibri" w:hAnsi="Calibri"/>
          <w:color w:val="002060"/>
        </w:rPr>
      </w:pPr>
      <w:r w:rsidRPr="00DC6C66">
        <w:rPr>
          <w:rFonts w:ascii="Calibri" w:hAnsi="Calibri"/>
          <w:color w:val="002060"/>
        </w:rPr>
        <w:t xml:space="preserve">L’étude de cette partie du bilan permet d’apprécier le </w:t>
      </w:r>
      <w:r w:rsidRPr="00DC6C66">
        <w:rPr>
          <w:rFonts w:ascii="Calibri" w:hAnsi="Calibri"/>
          <w:b/>
          <w:bCs/>
          <w:color w:val="002060"/>
        </w:rPr>
        <w:t>niveau d’endettement</w:t>
      </w:r>
      <w:r w:rsidRPr="00DC6C66">
        <w:rPr>
          <w:rFonts w:ascii="Calibri" w:hAnsi="Calibri"/>
          <w:color w:val="002060"/>
        </w:rPr>
        <w:t xml:space="preserve"> de l’entreprise. Les échéances de ces dettes figurent dans l’annexe </w:t>
      </w:r>
      <w:r w:rsidRPr="00DC6C66">
        <w:rPr>
          <w:rFonts w:ascii="Calibri" w:hAnsi="Calibri"/>
          <w:color w:val="002060"/>
          <w:sz w:val="16"/>
          <w:szCs w:val="16"/>
        </w:rPr>
        <w:t>(tableau n° 8 ou n° 2057 de la liasse fiscale</w:t>
      </w:r>
      <w:r w:rsidRPr="00DC6C66">
        <w:rPr>
          <w:rFonts w:ascii="Calibri" w:hAnsi="Calibri"/>
          <w:color w:val="002060"/>
        </w:rPr>
        <w:t>) selon la répartition suivante :</w:t>
      </w:r>
    </w:p>
    <w:p w14:paraId="4A562B79" w14:textId="77777777" w:rsidR="002F169D" w:rsidRPr="00DC6C66" w:rsidRDefault="002F169D" w:rsidP="00BB73A5">
      <w:pPr>
        <w:numPr>
          <w:ilvl w:val="0"/>
          <w:numId w:val="2"/>
        </w:numPr>
        <w:spacing w:after="60"/>
        <w:ind w:left="510" w:hanging="170"/>
        <w:jc w:val="both"/>
        <w:rPr>
          <w:rFonts w:ascii="Calibri" w:hAnsi="Calibri"/>
          <w:color w:val="002060"/>
        </w:rPr>
      </w:pPr>
      <w:r w:rsidRPr="00DC6C66">
        <w:rPr>
          <w:rFonts w:ascii="Calibri" w:hAnsi="Calibri"/>
          <w:color w:val="002060"/>
        </w:rPr>
        <w:t>part à moins d’un an,</w:t>
      </w:r>
    </w:p>
    <w:p w14:paraId="66CE8F68" w14:textId="77777777" w:rsidR="002F169D" w:rsidRPr="00DC6C66" w:rsidRDefault="002F169D" w:rsidP="00BB73A5">
      <w:pPr>
        <w:numPr>
          <w:ilvl w:val="0"/>
          <w:numId w:val="2"/>
        </w:numPr>
        <w:spacing w:after="60"/>
        <w:ind w:left="510" w:hanging="170"/>
        <w:jc w:val="both"/>
        <w:rPr>
          <w:rFonts w:ascii="Calibri" w:hAnsi="Calibri"/>
          <w:color w:val="002060"/>
        </w:rPr>
      </w:pPr>
      <w:r w:rsidRPr="00DC6C66">
        <w:rPr>
          <w:rFonts w:ascii="Calibri" w:hAnsi="Calibri"/>
          <w:color w:val="002060"/>
        </w:rPr>
        <w:t>part de un à cinq ans,</w:t>
      </w:r>
    </w:p>
    <w:p w14:paraId="1D606971" w14:textId="77777777" w:rsidR="002F169D" w:rsidRPr="00DC6C66" w:rsidRDefault="002F169D" w:rsidP="00BB73A5">
      <w:pPr>
        <w:numPr>
          <w:ilvl w:val="0"/>
          <w:numId w:val="2"/>
        </w:numPr>
        <w:spacing w:after="60"/>
        <w:ind w:left="510" w:hanging="170"/>
        <w:jc w:val="both"/>
        <w:rPr>
          <w:rFonts w:ascii="Calibri" w:hAnsi="Calibri"/>
          <w:color w:val="002060"/>
        </w:rPr>
      </w:pPr>
      <w:r w:rsidRPr="00DC6C66">
        <w:rPr>
          <w:rFonts w:ascii="Calibri" w:hAnsi="Calibri"/>
          <w:color w:val="002060"/>
        </w:rPr>
        <w:t>part au-delà de cinq ans,</w:t>
      </w:r>
    </w:p>
    <w:p w14:paraId="16B9D3AB" w14:textId="77777777" w:rsidR="002F169D" w:rsidRPr="00DC6C66" w:rsidRDefault="002F169D" w:rsidP="00BB73A5">
      <w:pPr>
        <w:spacing w:after="60"/>
        <w:ind w:left="340"/>
        <w:jc w:val="both"/>
        <w:rPr>
          <w:rFonts w:ascii="Calibri" w:hAnsi="Calibri"/>
          <w:color w:val="002060"/>
        </w:rPr>
      </w:pPr>
      <w:r w:rsidRPr="00DC6C66">
        <w:rPr>
          <w:rFonts w:ascii="Calibri" w:hAnsi="Calibri"/>
          <w:color w:val="002060"/>
        </w:rPr>
        <w:t>Cette information est nécessaire pour anticiper les besoins de trésorerie de l’exercice à venir et appréhender l’équilibre financier global</w:t>
      </w:r>
    </w:p>
    <w:p w14:paraId="71FA02C3" w14:textId="77777777" w:rsidR="002F169D" w:rsidRPr="004F478B" w:rsidRDefault="002F169D" w:rsidP="003444EF">
      <w:pPr>
        <w:pStyle w:val="Paragraphedeliste"/>
        <w:numPr>
          <w:ilvl w:val="1"/>
          <w:numId w:val="4"/>
        </w:numPr>
        <w:ind w:left="340" w:hanging="170"/>
        <w:contextualSpacing w:val="0"/>
        <w:jc w:val="both"/>
        <w:rPr>
          <w:rFonts w:ascii="Calibri" w:hAnsi="Calibri"/>
          <w:color w:val="002060"/>
        </w:rPr>
      </w:pPr>
      <w:r w:rsidRPr="004F478B">
        <w:rPr>
          <w:rFonts w:ascii="Calibri" w:hAnsi="Calibri"/>
          <w:color w:val="002060"/>
        </w:rPr>
        <w:t xml:space="preserve">Les </w:t>
      </w:r>
      <w:r w:rsidRPr="004F478B">
        <w:rPr>
          <w:rFonts w:ascii="Calibri" w:hAnsi="Calibri"/>
          <w:b/>
          <w:bCs/>
          <w:color w:val="002060"/>
        </w:rPr>
        <w:t>découverts bancaires</w:t>
      </w:r>
      <w:r w:rsidRPr="004F478B">
        <w:rPr>
          <w:rFonts w:ascii="Calibri" w:hAnsi="Calibri"/>
          <w:color w:val="002060"/>
        </w:rPr>
        <w:t xml:space="preserve"> sont inclus dans les sommes empruntées auprès des établissements de crédit, leur montant étant indiqué </w:t>
      </w:r>
      <w:r w:rsidRPr="004F478B">
        <w:rPr>
          <w:rFonts w:ascii="Calibri" w:hAnsi="Calibri"/>
          <w:b/>
          <w:bCs/>
          <w:color w:val="002060"/>
        </w:rPr>
        <w:t>distinctement au pied du bilan</w:t>
      </w:r>
      <w:r w:rsidRPr="004F478B">
        <w:rPr>
          <w:rFonts w:ascii="Calibri" w:hAnsi="Calibri"/>
          <w:color w:val="002060"/>
        </w:rPr>
        <w:t>.</w:t>
      </w:r>
    </w:p>
    <w:p w14:paraId="1F48E329" w14:textId="77777777" w:rsidR="002F169D" w:rsidRDefault="002F169D" w:rsidP="00BB73A5">
      <w:pPr>
        <w:spacing w:after="120"/>
        <w:ind w:left="340"/>
        <w:jc w:val="both"/>
        <w:rPr>
          <w:rFonts w:ascii="Calibri" w:hAnsi="Calibri"/>
          <w:color w:val="002060"/>
        </w:rPr>
      </w:pPr>
      <w:r w:rsidRPr="00DC6C66">
        <w:rPr>
          <w:rFonts w:ascii="Calibri" w:hAnsi="Calibri"/>
          <w:color w:val="002060"/>
        </w:rPr>
        <w:t>Il s’agit d’une information importante sur les besoins de trésorerie immédiats, et donc sur la fragilité et la dépendance de l’entreprise</w:t>
      </w:r>
    </w:p>
    <w:tbl>
      <w:tblPr>
        <w:tblStyle w:val="Grilledutableau"/>
        <w:tblW w:w="0" w:type="auto"/>
        <w:tblInd w:w="340" w:type="dxa"/>
        <w:shd w:val="clear" w:color="auto" w:fill="F2F2F2" w:themeFill="background1" w:themeFillShade="F2"/>
        <w:tblLook w:val="04A0" w:firstRow="1" w:lastRow="0" w:firstColumn="1" w:lastColumn="0" w:noHBand="0" w:noVBand="1"/>
      </w:tblPr>
      <w:tblGrid>
        <w:gridCol w:w="9861"/>
      </w:tblGrid>
      <w:tr w:rsidR="00BB73A5" w14:paraId="799F91B7" w14:textId="77777777" w:rsidTr="001B20C1">
        <w:tc>
          <w:tcPr>
            <w:tcW w:w="9861" w:type="dxa"/>
            <w:shd w:val="clear" w:color="auto" w:fill="F2F2F2" w:themeFill="background1" w:themeFillShade="F2"/>
          </w:tcPr>
          <w:p w14:paraId="4A3F5A29" w14:textId="77777777" w:rsidR="00BB73A5" w:rsidRDefault="00BB73A5" w:rsidP="001B20C1">
            <w:pPr>
              <w:shd w:val="clear" w:color="auto" w:fill="F2F2F2" w:themeFill="background1" w:themeFillShade="F2"/>
              <w:spacing w:before="120"/>
              <w:ind w:left="170"/>
              <w:jc w:val="both"/>
              <w:rPr>
                <w:rFonts w:ascii="Calibri" w:hAnsi="Calibri"/>
                <w:b/>
                <w:color w:val="000080"/>
              </w:rPr>
            </w:pPr>
            <w:r w:rsidRPr="00B87661">
              <w:rPr>
                <w:rFonts w:ascii="Calibri" w:hAnsi="Calibri"/>
                <w:color w:val="000080"/>
              </w:rPr>
              <w:t xml:space="preserve">La partie des dettes financières supérieure à 1 an ajoutée aux capitaux propres constitue les </w:t>
            </w:r>
            <w:r w:rsidRPr="00B87661">
              <w:rPr>
                <w:rFonts w:ascii="Calibri" w:hAnsi="Calibri"/>
                <w:b/>
                <w:color w:val="000080"/>
              </w:rPr>
              <w:t>capitaux permanents</w:t>
            </w:r>
            <w:r>
              <w:rPr>
                <w:rFonts w:ascii="Calibri" w:hAnsi="Calibri"/>
                <w:b/>
                <w:color w:val="000080"/>
              </w:rPr>
              <w:t xml:space="preserve"> </w:t>
            </w:r>
          </w:p>
          <w:p w14:paraId="7B72AE8F" w14:textId="77777777" w:rsidR="00BB73A5" w:rsidRPr="00BB73A5" w:rsidRDefault="00BB73A5" w:rsidP="001B20C1">
            <w:pPr>
              <w:shd w:val="clear" w:color="auto" w:fill="F2F2F2" w:themeFill="background1" w:themeFillShade="F2"/>
              <w:spacing w:after="120"/>
              <w:ind w:left="170"/>
              <w:jc w:val="both"/>
              <w:rPr>
                <w:rFonts w:ascii="Calibri" w:hAnsi="Calibri"/>
                <w:b/>
                <w:color w:val="000080"/>
              </w:rPr>
            </w:pPr>
            <w:r w:rsidRPr="00B87661">
              <w:rPr>
                <w:rFonts w:ascii="Calibri" w:hAnsi="Calibri"/>
                <w:color w:val="000080"/>
              </w:rPr>
              <w:t>c’est-à-dire les moyens de financement utilisés par l’entreprise de manière permanente et durable.</w:t>
            </w:r>
          </w:p>
        </w:tc>
      </w:tr>
    </w:tbl>
    <w:p w14:paraId="79A61DBA" w14:textId="77777777" w:rsidR="00BB73A5" w:rsidRPr="00BB73A5" w:rsidRDefault="002F169D" w:rsidP="00BB73A5">
      <w:pPr>
        <w:pStyle w:val="Paragraphedeliste"/>
        <w:numPr>
          <w:ilvl w:val="1"/>
          <w:numId w:val="4"/>
        </w:numPr>
        <w:spacing w:before="120" w:after="120"/>
        <w:ind w:left="340" w:hanging="170"/>
        <w:contextualSpacing w:val="0"/>
        <w:jc w:val="both"/>
        <w:rPr>
          <w:rFonts w:ascii="Calibri" w:hAnsi="Calibri"/>
          <w:color w:val="002060"/>
        </w:rPr>
      </w:pPr>
      <w:r w:rsidRPr="004F478B">
        <w:rPr>
          <w:rFonts w:ascii="Calibri" w:hAnsi="Calibri"/>
          <w:color w:val="002060"/>
        </w:rPr>
        <w:t xml:space="preserve">Les dettes de l’entreprise contractées dans son exploitation courante qui s’accumulent dans les comptes composant les </w:t>
      </w:r>
      <w:r w:rsidRPr="004F478B">
        <w:rPr>
          <w:rFonts w:ascii="Calibri" w:hAnsi="Calibri"/>
          <w:b/>
          <w:color w:val="002060"/>
        </w:rPr>
        <w:t>dettes à court terme</w:t>
      </w:r>
      <w:r w:rsidRPr="004F478B">
        <w:rPr>
          <w:rFonts w:ascii="Calibri" w:hAnsi="Calibri"/>
          <w:color w:val="002060"/>
        </w:rPr>
        <w:t>. Essentiellement les sommes dues aux fournisseurs, salariés, organismes sociaux, état, etc... à la clôture de l’exercice</w:t>
      </w:r>
    </w:p>
    <w:tbl>
      <w:tblPr>
        <w:tblStyle w:val="Grilledutableau"/>
        <w:tblW w:w="0" w:type="auto"/>
        <w:tblInd w:w="340" w:type="dxa"/>
        <w:tblLook w:val="04A0" w:firstRow="1" w:lastRow="0" w:firstColumn="1" w:lastColumn="0" w:noHBand="0" w:noVBand="1"/>
      </w:tblPr>
      <w:tblGrid>
        <w:gridCol w:w="9861"/>
      </w:tblGrid>
      <w:tr w:rsidR="00BB73A5" w14:paraId="1227B776" w14:textId="77777777" w:rsidTr="001B20C1">
        <w:tc>
          <w:tcPr>
            <w:tcW w:w="9861" w:type="dxa"/>
          </w:tcPr>
          <w:p w14:paraId="74CF5956" w14:textId="77777777" w:rsidR="00BB73A5" w:rsidRDefault="00BB73A5" w:rsidP="00BB73A5">
            <w:pPr>
              <w:shd w:val="clear" w:color="auto" w:fill="FFFFFF"/>
              <w:spacing w:before="60" w:after="60"/>
              <w:ind w:right="57"/>
              <w:jc w:val="both"/>
              <w:rPr>
                <w:rFonts w:ascii="Calibri" w:hAnsi="Calibri"/>
                <w:color w:val="002060"/>
                <w:shd w:val="clear" w:color="auto" w:fill="FFFFFF"/>
              </w:rPr>
            </w:pPr>
            <w:r w:rsidRPr="00DC6C66">
              <w:rPr>
                <w:rFonts w:ascii="Calibri" w:hAnsi="Calibri"/>
                <w:color w:val="002060"/>
                <w:shd w:val="clear" w:color="auto" w:fill="FFFFFF"/>
              </w:rPr>
              <w:t xml:space="preserve">Une analyse intéressante pourra être menée pour apprécier </w:t>
            </w:r>
            <w:r w:rsidRPr="00C92108">
              <w:rPr>
                <w:rFonts w:ascii="Calibri" w:hAnsi="Calibri"/>
                <w:b/>
                <w:bCs/>
                <w:color w:val="002060"/>
                <w:shd w:val="clear" w:color="auto" w:fill="FFFFFF"/>
              </w:rPr>
              <w:t>le délai de règlement moyen des fournisseurs</w:t>
            </w:r>
            <w:r w:rsidRPr="00DC6C66">
              <w:rPr>
                <w:rFonts w:ascii="Calibri" w:hAnsi="Calibri"/>
                <w:color w:val="002060"/>
                <w:shd w:val="clear" w:color="auto" w:fill="FFFFFF"/>
              </w:rPr>
              <w:t xml:space="preserve"> de l’entreprise, en effectuant le rapport entre le montant dû aux fournisseurs et le montant des achats TTC de l’exercice.</w:t>
            </w:r>
          </w:p>
          <w:p w14:paraId="51A32051" w14:textId="77777777" w:rsidR="00BB73A5" w:rsidRDefault="00BB73A5" w:rsidP="00BB73A5">
            <w:pPr>
              <w:shd w:val="clear" w:color="auto" w:fill="FFFFFF"/>
              <w:spacing w:after="60"/>
              <w:ind w:right="57"/>
              <w:jc w:val="both"/>
              <w:rPr>
                <w:rFonts w:ascii="Calibri" w:hAnsi="Calibri"/>
                <w:color w:val="002060"/>
                <w:shd w:val="clear" w:color="auto" w:fill="FFFFFF"/>
              </w:rPr>
            </w:pPr>
            <w:r w:rsidRPr="00DC6C66">
              <w:rPr>
                <w:rFonts w:ascii="Calibri" w:hAnsi="Calibri"/>
                <w:b/>
                <w:bCs/>
                <w:color w:val="002060"/>
                <w:shd w:val="clear" w:color="auto" w:fill="FFFFFF"/>
              </w:rPr>
              <w:t>Un délai trop élevé</w:t>
            </w:r>
            <w:r w:rsidRPr="00DC6C66">
              <w:rPr>
                <w:rFonts w:ascii="Calibri" w:hAnsi="Calibri"/>
                <w:color w:val="002060"/>
                <w:shd w:val="clear" w:color="auto" w:fill="FFFFFF"/>
              </w:rPr>
              <w:t xml:space="preserve"> par rapport aux pratiques courantes peut indiquer que l’entreprise diffère ses paiements, faute </w:t>
            </w:r>
            <w:r>
              <w:rPr>
                <w:rFonts w:ascii="Calibri" w:hAnsi="Calibri"/>
                <w:color w:val="002060"/>
                <w:shd w:val="clear" w:color="auto" w:fill="FFFFFF"/>
              </w:rPr>
              <w:t xml:space="preserve">  </w:t>
            </w:r>
            <w:r w:rsidRPr="00DC6C66">
              <w:rPr>
                <w:rFonts w:ascii="Calibri" w:hAnsi="Calibri"/>
                <w:color w:val="002060"/>
                <w:shd w:val="clear" w:color="auto" w:fill="FFFFFF"/>
              </w:rPr>
              <w:t>de trésorerie. Cette étude permettra alors de pondérer, voire inverser, des conclusions favorables qui auraient été tirées du seul examen des postes de trésorerie apparaissant au bilan.</w:t>
            </w:r>
          </w:p>
          <w:p w14:paraId="7A1BA8CD" w14:textId="77777777" w:rsidR="00BB73A5" w:rsidRDefault="00BB73A5" w:rsidP="00BB73A5">
            <w:pPr>
              <w:pStyle w:val="Paragraphedeliste"/>
              <w:spacing w:before="60" w:after="60"/>
              <w:ind w:left="0"/>
              <w:contextualSpacing w:val="0"/>
              <w:jc w:val="both"/>
              <w:rPr>
                <w:rFonts w:ascii="Calibri" w:hAnsi="Calibri"/>
                <w:color w:val="002060"/>
              </w:rPr>
            </w:pPr>
            <w:r w:rsidRPr="002D3646">
              <w:rPr>
                <w:rFonts w:ascii="Calibri" w:hAnsi="Calibri"/>
                <w:color w:val="FF0000"/>
              </w:rPr>
              <w:t>Un allongement du délai fournisseur, combiné à une dégradation de la trésorerie nette constitue un clignotant de risque important. L’entreprise essaie d’améliorer artificiellement sa trésorerie en payant ses fournisseurs en retard</w:t>
            </w:r>
          </w:p>
        </w:tc>
      </w:tr>
    </w:tbl>
    <w:p w14:paraId="18B5EE6E" w14:textId="77777777" w:rsidR="00C92108" w:rsidRPr="002D3646" w:rsidRDefault="00C92108" w:rsidP="002D3646">
      <w:pPr>
        <w:jc w:val="both"/>
        <w:rPr>
          <w:rFonts w:ascii="Calibri" w:hAnsi="Calibri"/>
          <w:color w:val="002060"/>
        </w:rPr>
      </w:pPr>
    </w:p>
    <w:p w14:paraId="1688AD28" w14:textId="77777777" w:rsidR="002F169D" w:rsidRDefault="002F169D">
      <w:pPr>
        <w:jc w:val="both"/>
        <w:rPr>
          <w:rFonts w:ascii="Calibri" w:hAnsi="Calibri"/>
          <w:color w:val="002060"/>
        </w:rPr>
      </w:pPr>
    </w:p>
    <w:p w14:paraId="14679E0B" w14:textId="77777777" w:rsidR="001B20C1" w:rsidRDefault="001B20C1">
      <w:pPr>
        <w:jc w:val="both"/>
        <w:rPr>
          <w:rFonts w:ascii="Calibri" w:hAnsi="Calibri"/>
          <w:color w:val="002060"/>
        </w:rPr>
      </w:pP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954B25" w14:paraId="160EB675" w14:textId="77777777" w:rsidTr="001B20C1">
        <w:tc>
          <w:tcPr>
            <w:tcW w:w="10308" w:type="dxa"/>
            <w:shd w:val="clear" w:color="auto" w:fill="F2F2F2" w:themeFill="background1" w:themeFillShade="F2"/>
          </w:tcPr>
          <w:p w14:paraId="16A04935" w14:textId="77777777" w:rsidR="00B81120" w:rsidRPr="001B20C1" w:rsidRDefault="008606BB" w:rsidP="008606BB">
            <w:pPr>
              <w:shd w:val="clear" w:color="auto" w:fill="F2F2F2" w:themeFill="background1" w:themeFillShade="F2"/>
              <w:spacing w:before="60" w:after="60"/>
              <w:jc w:val="center"/>
              <w:rPr>
                <w:rFonts w:ascii="Calibri" w:hAnsi="Calibri"/>
                <w:b/>
                <w:bCs/>
                <w:color w:val="002060"/>
                <w:sz w:val="24"/>
                <w:szCs w:val="28"/>
              </w:rPr>
            </w:pPr>
            <w:r w:rsidRPr="001B20C1">
              <w:rPr>
                <w:rFonts w:ascii="Calibri" w:hAnsi="Calibri"/>
                <w:b/>
                <w:bCs/>
                <w:color w:val="002060"/>
                <w:sz w:val="24"/>
                <w:szCs w:val="28"/>
              </w:rPr>
              <w:lastRenderedPageBreak/>
              <w:t>L’actif</w:t>
            </w:r>
          </w:p>
          <w:p w14:paraId="1E253FD6" w14:textId="77777777" w:rsidR="00954B25" w:rsidRPr="00B81120" w:rsidRDefault="00B81120" w:rsidP="008606BB">
            <w:pPr>
              <w:shd w:val="clear" w:color="auto" w:fill="F2F2F2" w:themeFill="background1" w:themeFillShade="F2"/>
              <w:spacing w:after="60"/>
              <w:ind w:right="113"/>
              <w:jc w:val="both"/>
              <w:rPr>
                <w:rFonts w:ascii="Calibri" w:hAnsi="Calibri"/>
                <w:color w:val="FFFFFF" w:themeColor="background1"/>
              </w:rPr>
            </w:pPr>
            <w:r w:rsidRPr="008606BB">
              <w:rPr>
                <w:rFonts w:ascii="Calibri" w:hAnsi="Calibri"/>
                <w:color w:val="002060"/>
              </w:rPr>
              <w:t xml:space="preserve">L’actif du bilan indique les différentes utilisations que l’entreprise fait des fonds figurant au passif et se décompose en </w:t>
            </w:r>
            <w:r w:rsidR="008606BB">
              <w:rPr>
                <w:rFonts w:ascii="Calibri" w:hAnsi="Calibri"/>
                <w:b/>
                <w:color w:val="002060"/>
              </w:rPr>
              <w:t>2</w:t>
            </w:r>
            <w:r w:rsidRPr="008606BB">
              <w:rPr>
                <w:rFonts w:ascii="Calibri" w:hAnsi="Calibri"/>
                <w:b/>
                <w:color w:val="002060"/>
              </w:rPr>
              <w:t xml:space="preserve"> grandes</w:t>
            </w:r>
            <w:r w:rsidRPr="008606BB">
              <w:rPr>
                <w:rFonts w:ascii="Calibri" w:hAnsi="Calibri"/>
                <w:color w:val="002060"/>
              </w:rPr>
              <w:t xml:space="preserve"> </w:t>
            </w:r>
            <w:r w:rsidRPr="008606BB">
              <w:rPr>
                <w:rFonts w:ascii="Calibri" w:hAnsi="Calibri"/>
                <w:b/>
                <w:color w:val="002060"/>
              </w:rPr>
              <w:t>masses :</w:t>
            </w:r>
            <w:r w:rsidRPr="008606BB">
              <w:rPr>
                <w:rFonts w:ascii="Calibri" w:hAnsi="Calibri"/>
                <w:color w:val="002060"/>
              </w:rPr>
              <w:t xml:space="preserve"> </w:t>
            </w:r>
            <w:r w:rsidRPr="008606BB">
              <w:rPr>
                <w:rFonts w:ascii="Calibri" w:hAnsi="Calibri"/>
                <w:b/>
                <w:bCs/>
                <w:color w:val="002060"/>
              </w:rPr>
              <w:t>l’actif immobilisé</w:t>
            </w:r>
            <w:r w:rsidRPr="008606BB">
              <w:rPr>
                <w:rFonts w:ascii="Calibri" w:hAnsi="Calibri"/>
                <w:color w:val="002060"/>
              </w:rPr>
              <w:t xml:space="preserve"> et </w:t>
            </w:r>
            <w:r w:rsidRPr="008606BB">
              <w:rPr>
                <w:rFonts w:ascii="Calibri" w:hAnsi="Calibri"/>
                <w:b/>
                <w:bCs/>
                <w:color w:val="002060"/>
              </w:rPr>
              <w:t>l’actif circulant</w:t>
            </w:r>
            <w:r w:rsidRPr="008606BB">
              <w:rPr>
                <w:rFonts w:ascii="Calibri" w:hAnsi="Calibri"/>
                <w:color w:val="002060"/>
              </w:rPr>
              <w:t xml:space="preserve"> selon la destination des éléments, auxquelles s’ajoutent les comptes de régularisation.</w:t>
            </w:r>
          </w:p>
        </w:tc>
      </w:tr>
    </w:tbl>
    <w:p w14:paraId="4D7A6571" w14:textId="77777777" w:rsidR="002F169D" w:rsidRPr="00DC6C66" w:rsidRDefault="002F169D" w:rsidP="00BB73A5">
      <w:pPr>
        <w:spacing w:before="120" w:after="60"/>
        <w:jc w:val="both"/>
        <w:rPr>
          <w:rFonts w:ascii="Calibri" w:hAnsi="Calibri"/>
          <w:color w:val="002060"/>
        </w:rPr>
      </w:pPr>
      <w:r w:rsidRPr="00DC6C66">
        <w:rPr>
          <w:rFonts w:ascii="Calibri" w:hAnsi="Calibri"/>
          <w:color w:val="002060"/>
        </w:rPr>
        <w:t xml:space="preserve">Pour chaque poste, la présentation de l’actif du bilan fait apparaître trois valeurs réparties dans </w:t>
      </w:r>
      <w:r w:rsidR="00BB73A5">
        <w:rPr>
          <w:rFonts w:ascii="Calibri" w:hAnsi="Calibri"/>
          <w:color w:val="002060"/>
        </w:rPr>
        <w:t xml:space="preserve">3 </w:t>
      </w:r>
      <w:r w:rsidRPr="00DC6C66">
        <w:rPr>
          <w:rFonts w:ascii="Calibri" w:hAnsi="Calibri"/>
          <w:color w:val="002060"/>
        </w:rPr>
        <w:t>colonnes successives :</w:t>
      </w:r>
    </w:p>
    <w:p w14:paraId="6B929011" w14:textId="77777777" w:rsidR="002F169D" w:rsidRPr="00DC6C66" w:rsidRDefault="00BB73A5" w:rsidP="00BB73A5">
      <w:pPr>
        <w:spacing w:after="60"/>
        <w:jc w:val="both"/>
        <w:rPr>
          <w:rFonts w:ascii="Calibri" w:hAnsi="Calibri"/>
          <w:color w:val="002060"/>
        </w:rPr>
      </w:pPr>
      <w:r>
        <w:rPr>
          <w:rFonts w:ascii="Calibri" w:hAnsi="Calibri"/>
          <w:color w:val="002060"/>
        </w:rPr>
        <w:t xml:space="preserve">1. </w:t>
      </w:r>
      <w:r w:rsidR="002F169D" w:rsidRPr="00DC6C66">
        <w:rPr>
          <w:rFonts w:ascii="Calibri" w:hAnsi="Calibri"/>
          <w:color w:val="002060"/>
        </w:rPr>
        <w:t xml:space="preserve">la valeur d’origine du bien : </w:t>
      </w:r>
      <w:r w:rsidR="002F169D" w:rsidRPr="00DC6C66">
        <w:rPr>
          <w:rFonts w:ascii="Calibri" w:hAnsi="Calibri"/>
          <w:b/>
          <w:bCs/>
          <w:color w:val="002060"/>
        </w:rPr>
        <w:t>valeur brute</w:t>
      </w:r>
      <w:r w:rsidR="002F169D" w:rsidRPr="00DC6C66">
        <w:rPr>
          <w:rFonts w:ascii="Calibri" w:hAnsi="Calibri"/>
          <w:color w:val="002060"/>
        </w:rPr>
        <w:t>,</w:t>
      </w:r>
    </w:p>
    <w:p w14:paraId="70ADCB38" w14:textId="77777777" w:rsidR="002F169D" w:rsidRPr="00DC6C66" w:rsidRDefault="00BB73A5" w:rsidP="00BB73A5">
      <w:pPr>
        <w:spacing w:after="60"/>
        <w:jc w:val="both"/>
        <w:rPr>
          <w:rFonts w:ascii="Calibri" w:hAnsi="Calibri"/>
          <w:color w:val="002060"/>
        </w:rPr>
      </w:pPr>
      <w:r>
        <w:rPr>
          <w:rFonts w:ascii="Calibri" w:hAnsi="Calibri"/>
          <w:color w:val="002060"/>
        </w:rPr>
        <w:t xml:space="preserve">2. </w:t>
      </w:r>
      <w:r w:rsidR="002F169D" w:rsidRPr="00DC6C66">
        <w:rPr>
          <w:rFonts w:ascii="Calibri" w:hAnsi="Calibri"/>
          <w:color w:val="002060"/>
        </w:rPr>
        <w:t xml:space="preserve">la dépréciation du bien constatée par </w:t>
      </w:r>
      <w:r w:rsidR="002F169D" w:rsidRPr="00DC6C66">
        <w:rPr>
          <w:rFonts w:ascii="Calibri" w:hAnsi="Calibri"/>
          <w:b/>
          <w:bCs/>
          <w:color w:val="002060"/>
        </w:rPr>
        <w:t>amortissement</w:t>
      </w:r>
      <w:r w:rsidR="002F169D" w:rsidRPr="00DC6C66">
        <w:rPr>
          <w:rFonts w:ascii="Calibri" w:hAnsi="Calibri"/>
          <w:color w:val="002060"/>
        </w:rPr>
        <w:t xml:space="preserve">  ou </w:t>
      </w:r>
      <w:r w:rsidR="002F169D" w:rsidRPr="00DC6C66">
        <w:rPr>
          <w:rFonts w:ascii="Calibri" w:hAnsi="Calibri"/>
          <w:b/>
          <w:bCs/>
          <w:color w:val="002060"/>
        </w:rPr>
        <w:t>provision</w:t>
      </w:r>
      <w:r w:rsidR="002F169D" w:rsidRPr="00DC6C66">
        <w:rPr>
          <w:rFonts w:ascii="Calibri" w:hAnsi="Calibri"/>
          <w:color w:val="002060"/>
        </w:rPr>
        <w:t>,</w:t>
      </w:r>
    </w:p>
    <w:p w14:paraId="565A04AD" w14:textId="77777777" w:rsidR="002F169D" w:rsidRPr="00DC6C66" w:rsidRDefault="00BB73A5" w:rsidP="00BB73A5">
      <w:pPr>
        <w:spacing w:after="120"/>
        <w:jc w:val="both"/>
        <w:rPr>
          <w:rFonts w:ascii="Calibri" w:hAnsi="Calibri"/>
          <w:color w:val="002060"/>
        </w:rPr>
      </w:pPr>
      <w:r>
        <w:rPr>
          <w:rFonts w:ascii="Calibri" w:hAnsi="Calibri"/>
          <w:color w:val="002060"/>
        </w:rPr>
        <w:t xml:space="preserve">3. </w:t>
      </w:r>
      <w:r w:rsidR="002F169D" w:rsidRPr="00DC6C66">
        <w:rPr>
          <w:rFonts w:ascii="Calibri" w:hAnsi="Calibri"/>
          <w:color w:val="002060"/>
        </w:rPr>
        <w:t xml:space="preserve">la </w:t>
      </w:r>
      <w:r w:rsidR="002F169D" w:rsidRPr="00DC6C66">
        <w:rPr>
          <w:rFonts w:ascii="Calibri" w:hAnsi="Calibri"/>
          <w:b/>
          <w:bCs/>
          <w:color w:val="002060"/>
        </w:rPr>
        <w:t>valeur nette</w:t>
      </w:r>
      <w:r w:rsidR="002F169D" w:rsidRPr="00DC6C66">
        <w:rPr>
          <w:rFonts w:ascii="Calibri" w:hAnsi="Calibri"/>
          <w:color w:val="002060"/>
        </w:rPr>
        <w:t xml:space="preserve"> de ce bien après amortissement ou provision</w:t>
      </w:r>
      <w:r w:rsidR="001C750C">
        <w:rPr>
          <w:rFonts w:ascii="Calibri" w:hAnsi="Calibri"/>
          <w:color w:val="002060"/>
        </w:rPr>
        <w:t xml:space="preserve"> (1 – 2)</w:t>
      </w:r>
      <w:r w:rsidR="002F169D" w:rsidRPr="00DC6C66">
        <w:rPr>
          <w:rFonts w:ascii="Calibri" w:hAnsi="Calibri"/>
          <w:color w:val="002060"/>
        </w:rPr>
        <w:t>.</w:t>
      </w:r>
    </w:p>
    <w:p w14:paraId="567238E3" w14:textId="77777777" w:rsidR="002F169D" w:rsidRPr="002D3646" w:rsidRDefault="002D3646" w:rsidP="002D3646">
      <w:pPr>
        <w:spacing w:after="60"/>
        <w:jc w:val="both"/>
        <w:rPr>
          <w:rFonts w:ascii="Calibri" w:hAnsi="Calibri"/>
          <w:b/>
          <w:color w:val="002060"/>
        </w:rPr>
      </w:pPr>
      <w:r>
        <w:rPr>
          <w:rFonts w:ascii="Calibri" w:hAnsi="Calibri"/>
          <w:b/>
          <w:bCs/>
          <w:color w:val="002060"/>
        </w:rPr>
        <w:t xml:space="preserve">1. </w:t>
      </w:r>
      <w:r w:rsidR="002F169D" w:rsidRPr="00DC6C66">
        <w:rPr>
          <w:rFonts w:ascii="Calibri" w:hAnsi="Calibri"/>
          <w:b/>
          <w:bCs/>
          <w:color w:val="002060"/>
        </w:rPr>
        <w:t>L’actif immobilisé</w:t>
      </w:r>
      <w:r w:rsidR="002F169D" w:rsidRPr="00DC6C66">
        <w:rPr>
          <w:rFonts w:ascii="Calibri" w:hAnsi="Calibri"/>
          <w:color w:val="002060"/>
        </w:rPr>
        <w:t xml:space="preserve"> regroupe l’ensemble des biens</w:t>
      </w:r>
      <w:r w:rsidR="004155D0" w:rsidRPr="00DC6C66">
        <w:rPr>
          <w:rFonts w:ascii="Calibri" w:hAnsi="Calibri"/>
          <w:color w:val="002060"/>
        </w:rPr>
        <w:t xml:space="preserve"> de toute nature</w:t>
      </w:r>
      <w:r w:rsidR="002F169D" w:rsidRPr="00DC6C66">
        <w:rPr>
          <w:rFonts w:ascii="Calibri" w:hAnsi="Calibri"/>
          <w:color w:val="002060"/>
        </w:rPr>
        <w:t xml:space="preserve"> destinés à servir de façon durable à l’activité</w:t>
      </w:r>
      <w:r w:rsidR="004155D0" w:rsidRPr="00DC6C66">
        <w:rPr>
          <w:rFonts w:ascii="Calibri" w:hAnsi="Calibri"/>
          <w:color w:val="002060"/>
        </w:rPr>
        <w:t xml:space="preserve"> </w:t>
      </w:r>
      <w:r w:rsidR="00DC3958" w:rsidRPr="00DC6C66">
        <w:rPr>
          <w:rFonts w:ascii="Calibri" w:hAnsi="Calibri"/>
          <w:color w:val="002060"/>
        </w:rPr>
        <w:t xml:space="preserve">comme instruments de travail </w:t>
      </w:r>
      <w:r w:rsidR="004155D0" w:rsidRPr="00DC6C66">
        <w:rPr>
          <w:rFonts w:ascii="Calibri" w:hAnsi="Calibri"/>
          <w:color w:val="002060"/>
        </w:rPr>
        <w:t>et non pas à être vendus ou transformés</w:t>
      </w:r>
      <w:r w:rsidR="002F169D" w:rsidRPr="00DC6C66">
        <w:rPr>
          <w:rFonts w:ascii="Calibri" w:hAnsi="Calibri"/>
          <w:color w:val="002060"/>
        </w:rPr>
        <w:t xml:space="preserve"> et dont l’entreprise est propriétaire. Ces biens</w:t>
      </w:r>
      <w:r w:rsidR="00DC3958" w:rsidRPr="00DC6C66">
        <w:rPr>
          <w:rFonts w:ascii="Calibri" w:hAnsi="Calibri"/>
          <w:color w:val="002060"/>
        </w:rPr>
        <w:t xml:space="preserve"> durables, qui ont vocation à demeurer plus d’un an dans le patrimoine de l’entreprise,</w:t>
      </w:r>
      <w:r w:rsidR="002F169D" w:rsidRPr="00DC6C66">
        <w:rPr>
          <w:rFonts w:ascii="Calibri" w:hAnsi="Calibri"/>
          <w:color w:val="002060"/>
        </w:rPr>
        <w:t xml:space="preserve"> sont appelés </w:t>
      </w:r>
      <w:r w:rsidR="002F169D" w:rsidRPr="00DC6C66">
        <w:rPr>
          <w:rFonts w:ascii="Calibri" w:hAnsi="Calibri"/>
          <w:b/>
          <w:color w:val="002060"/>
        </w:rPr>
        <w:t>immobilisations.</w:t>
      </w:r>
    </w:p>
    <w:p w14:paraId="76FD46B6" w14:textId="77777777" w:rsidR="00DC6C66" w:rsidRDefault="002F169D" w:rsidP="002D3646">
      <w:pPr>
        <w:spacing w:after="60"/>
        <w:jc w:val="both"/>
        <w:rPr>
          <w:rFonts w:ascii="Calibri" w:hAnsi="Calibri"/>
          <w:bCs/>
          <w:color w:val="002060"/>
        </w:rPr>
      </w:pPr>
      <w:r w:rsidRPr="00DC6C66">
        <w:rPr>
          <w:rFonts w:ascii="Calibri" w:hAnsi="Calibri"/>
          <w:bCs/>
          <w:color w:val="002060"/>
        </w:rPr>
        <w:t xml:space="preserve">On distingue </w:t>
      </w:r>
      <w:r w:rsidR="001C750C">
        <w:rPr>
          <w:rFonts w:ascii="Calibri" w:hAnsi="Calibri"/>
          <w:bCs/>
          <w:color w:val="002060"/>
        </w:rPr>
        <w:t>3</w:t>
      </w:r>
      <w:r w:rsidRPr="00DC6C66">
        <w:rPr>
          <w:rFonts w:ascii="Calibri" w:hAnsi="Calibri"/>
          <w:bCs/>
          <w:color w:val="002060"/>
        </w:rPr>
        <w:t xml:space="preserve"> types d’immobilisations :</w:t>
      </w:r>
    </w:p>
    <w:p w14:paraId="6D8EA3AF" w14:textId="77777777" w:rsidR="001C750C" w:rsidRDefault="002F169D" w:rsidP="001C750C">
      <w:pPr>
        <w:numPr>
          <w:ilvl w:val="0"/>
          <w:numId w:val="5"/>
        </w:numPr>
        <w:spacing w:after="60"/>
        <w:ind w:left="170" w:hanging="170"/>
        <w:jc w:val="both"/>
        <w:rPr>
          <w:rFonts w:ascii="Calibri" w:hAnsi="Calibri" w:cs="Arial"/>
          <w:color w:val="002060"/>
          <w:szCs w:val="22"/>
        </w:rPr>
      </w:pPr>
      <w:r w:rsidRPr="001C750C">
        <w:rPr>
          <w:rFonts w:ascii="Calibri" w:hAnsi="Calibri"/>
          <w:bCs/>
          <w:color w:val="002060"/>
        </w:rPr>
        <w:t>les immobilisations</w:t>
      </w:r>
      <w:r w:rsidRPr="001C750C">
        <w:rPr>
          <w:rFonts w:ascii="Calibri" w:hAnsi="Calibri"/>
          <w:b/>
          <w:color w:val="002060"/>
        </w:rPr>
        <w:t xml:space="preserve"> incorporelles, </w:t>
      </w:r>
      <w:r w:rsidRPr="001C750C">
        <w:rPr>
          <w:rFonts w:ascii="Calibri" w:hAnsi="Calibri"/>
          <w:bCs/>
          <w:color w:val="002060"/>
        </w:rPr>
        <w:t xml:space="preserve">c’est à dire tous les investissements immatériels tels que fonds de commerce, brevets, logiciels, </w:t>
      </w:r>
      <w:proofErr w:type="spellStart"/>
      <w:r w:rsidRPr="001C750C">
        <w:rPr>
          <w:rFonts w:ascii="Calibri" w:hAnsi="Calibri"/>
          <w:bCs/>
          <w:color w:val="002060"/>
        </w:rPr>
        <w:t>etc</w:t>
      </w:r>
      <w:proofErr w:type="spellEnd"/>
      <w:r w:rsidRPr="001C750C">
        <w:rPr>
          <w:rFonts w:ascii="Calibri" w:hAnsi="Calibri"/>
          <w:bCs/>
          <w:color w:val="002060"/>
        </w:rPr>
        <w:t xml:space="preserve"> …</w:t>
      </w:r>
    </w:p>
    <w:p w14:paraId="142A5C40" w14:textId="77777777" w:rsidR="001C750C" w:rsidRDefault="002F169D" w:rsidP="001C750C">
      <w:pPr>
        <w:numPr>
          <w:ilvl w:val="0"/>
          <w:numId w:val="5"/>
        </w:numPr>
        <w:spacing w:after="60"/>
        <w:ind w:left="170" w:hanging="170"/>
        <w:jc w:val="both"/>
        <w:rPr>
          <w:rFonts w:ascii="Calibri" w:hAnsi="Calibri" w:cs="Arial"/>
          <w:color w:val="002060"/>
          <w:szCs w:val="22"/>
        </w:rPr>
      </w:pPr>
      <w:r w:rsidRPr="001C750C">
        <w:rPr>
          <w:rFonts w:ascii="Calibri" w:hAnsi="Calibri"/>
          <w:bCs/>
          <w:color w:val="002060"/>
        </w:rPr>
        <w:t>les immobilisations</w:t>
      </w:r>
      <w:r w:rsidRPr="001C750C">
        <w:rPr>
          <w:rFonts w:ascii="Calibri" w:hAnsi="Calibri"/>
          <w:b/>
          <w:color w:val="002060"/>
        </w:rPr>
        <w:t xml:space="preserve"> corporelles, </w:t>
      </w:r>
      <w:r w:rsidRPr="001C750C">
        <w:rPr>
          <w:rFonts w:ascii="Calibri" w:hAnsi="Calibri"/>
          <w:bCs/>
          <w:color w:val="002060"/>
        </w:rPr>
        <w:t xml:space="preserve">c’est à dire tous les investissements matériels nécessaires au fonctionnement quotidien : bâtiments, machines, outillage, véhicules, matériel informatique, mobilier de bureau, </w:t>
      </w:r>
      <w:proofErr w:type="spellStart"/>
      <w:r w:rsidRPr="001C750C">
        <w:rPr>
          <w:rFonts w:ascii="Calibri" w:hAnsi="Calibri"/>
          <w:bCs/>
          <w:color w:val="002060"/>
        </w:rPr>
        <w:t>etc</w:t>
      </w:r>
      <w:proofErr w:type="spellEnd"/>
      <w:r w:rsidRPr="001C750C">
        <w:rPr>
          <w:rFonts w:ascii="Calibri" w:hAnsi="Calibri"/>
          <w:bCs/>
          <w:color w:val="002060"/>
        </w:rPr>
        <w:t xml:space="preserve"> …</w:t>
      </w:r>
    </w:p>
    <w:p w14:paraId="3821B77A" w14:textId="77777777" w:rsidR="002F169D" w:rsidRPr="001C750C" w:rsidRDefault="002F169D" w:rsidP="001C750C">
      <w:pPr>
        <w:numPr>
          <w:ilvl w:val="0"/>
          <w:numId w:val="5"/>
        </w:numPr>
        <w:spacing w:after="60"/>
        <w:ind w:left="170" w:hanging="170"/>
        <w:jc w:val="both"/>
        <w:rPr>
          <w:rFonts w:ascii="Calibri" w:hAnsi="Calibri" w:cs="Arial"/>
          <w:color w:val="002060"/>
          <w:szCs w:val="22"/>
        </w:rPr>
      </w:pPr>
      <w:r w:rsidRPr="001C750C">
        <w:rPr>
          <w:rFonts w:ascii="Calibri" w:hAnsi="Calibri"/>
          <w:bCs/>
          <w:color w:val="002060"/>
        </w:rPr>
        <w:t>les immobilisations</w:t>
      </w:r>
      <w:r w:rsidRPr="001C750C">
        <w:rPr>
          <w:rFonts w:ascii="Calibri" w:hAnsi="Calibri"/>
          <w:b/>
          <w:color w:val="002060"/>
        </w:rPr>
        <w:t xml:space="preserve"> financières </w:t>
      </w:r>
      <w:r w:rsidRPr="001C750C">
        <w:rPr>
          <w:rFonts w:ascii="Calibri" w:hAnsi="Calibri"/>
          <w:bCs/>
          <w:color w:val="002060"/>
        </w:rPr>
        <w:t>qui se composent des titres de participation détenus dans le capital d’autres entreprises, les prêts consentis, les cautions versées …</w:t>
      </w:r>
    </w:p>
    <w:p w14:paraId="00888DF4" w14:textId="77777777" w:rsidR="002F169D" w:rsidRPr="00B87661" w:rsidRDefault="002F169D" w:rsidP="002D3646">
      <w:pPr>
        <w:spacing w:after="120"/>
        <w:jc w:val="both"/>
        <w:rPr>
          <w:rFonts w:ascii="Calibri" w:hAnsi="Calibri"/>
          <w:color w:val="000080"/>
        </w:rPr>
      </w:pPr>
      <w:r w:rsidRPr="00DC6C66">
        <w:rPr>
          <w:rFonts w:ascii="Calibri" w:hAnsi="Calibri"/>
          <w:bCs/>
          <w:color w:val="002060"/>
        </w:rPr>
        <w:t>Cet actif immobilisé</w:t>
      </w:r>
      <w:r w:rsidRPr="00DC6C66">
        <w:rPr>
          <w:rFonts w:ascii="Calibri" w:hAnsi="Calibri"/>
          <w:b/>
          <w:color w:val="002060"/>
        </w:rPr>
        <w:t xml:space="preserve"> </w:t>
      </w:r>
      <w:r w:rsidRPr="00DC6C66">
        <w:rPr>
          <w:rFonts w:ascii="Calibri" w:hAnsi="Calibri"/>
          <w:color w:val="002060"/>
        </w:rPr>
        <w:t xml:space="preserve">constitue en quelque sorte </w:t>
      </w:r>
      <w:r w:rsidRPr="001C750C">
        <w:rPr>
          <w:rFonts w:ascii="Calibri" w:hAnsi="Calibri"/>
          <w:b/>
          <w:color w:val="002060"/>
        </w:rPr>
        <w:t>l’outil de travail</w:t>
      </w:r>
      <w:r w:rsidRPr="00DC6C66">
        <w:rPr>
          <w:rFonts w:ascii="Calibri" w:hAnsi="Calibri"/>
          <w:color w:val="002060"/>
        </w:rPr>
        <w:t xml:space="preserve"> de l’entreprise. Les immobilisations sont valorisées à leur coût d’acquisition (valeur brute). Après déduction des amortissements ou des provisions, on obtient leur valeur nette. Les amortissements constatant la dévalorisation qui résulte de l’usure, sous l’effet du temps, de ces biens et les provisions constatant leur dépréciation</w:t>
      </w:r>
      <w:r w:rsidRPr="00B87661">
        <w:rPr>
          <w:rFonts w:ascii="Calibri" w:hAnsi="Calibri"/>
          <w:color w:val="000080"/>
        </w:rPr>
        <w:t xml:space="preserve">. </w:t>
      </w:r>
    </w:p>
    <w:p w14:paraId="11BA79D3" w14:textId="77777777" w:rsidR="002F169D" w:rsidRDefault="002D3646" w:rsidP="001C750C">
      <w:pPr>
        <w:spacing w:after="60"/>
        <w:jc w:val="both"/>
        <w:rPr>
          <w:rFonts w:ascii="Calibri" w:hAnsi="Calibri"/>
          <w:color w:val="002060"/>
        </w:rPr>
      </w:pPr>
      <w:r>
        <w:rPr>
          <w:rFonts w:ascii="Calibri" w:hAnsi="Calibri"/>
          <w:b/>
          <w:bCs/>
          <w:color w:val="002060"/>
        </w:rPr>
        <w:t>2.</w:t>
      </w:r>
      <w:r w:rsidR="002F169D" w:rsidRPr="00DC6C66">
        <w:rPr>
          <w:rFonts w:ascii="Calibri" w:hAnsi="Calibri"/>
          <w:b/>
          <w:bCs/>
          <w:color w:val="002060"/>
        </w:rPr>
        <w:t xml:space="preserve"> L’actif circulant</w:t>
      </w:r>
      <w:r w:rsidR="002F169D" w:rsidRPr="00DC6C66">
        <w:rPr>
          <w:rFonts w:ascii="Calibri" w:hAnsi="Calibri"/>
          <w:color w:val="002060"/>
        </w:rPr>
        <w:t xml:space="preserve"> comprend :</w:t>
      </w:r>
    </w:p>
    <w:p w14:paraId="39E03F43" w14:textId="77777777" w:rsidR="002F169D" w:rsidRPr="001C750C" w:rsidRDefault="002F169D" w:rsidP="001C750C">
      <w:pPr>
        <w:numPr>
          <w:ilvl w:val="0"/>
          <w:numId w:val="5"/>
        </w:numPr>
        <w:spacing w:after="60"/>
        <w:ind w:left="170" w:hanging="170"/>
        <w:jc w:val="both"/>
        <w:rPr>
          <w:rFonts w:ascii="Calibri" w:hAnsi="Calibri" w:cs="Arial"/>
          <w:color w:val="002060"/>
          <w:szCs w:val="22"/>
        </w:rPr>
      </w:pPr>
      <w:r w:rsidRPr="001C750C">
        <w:rPr>
          <w:rFonts w:ascii="Calibri" w:hAnsi="Calibri"/>
          <w:color w:val="002060"/>
        </w:rPr>
        <w:t xml:space="preserve">les </w:t>
      </w:r>
      <w:r w:rsidRPr="001C750C">
        <w:rPr>
          <w:rFonts w:ascii="Calibri" w:hAnsi="Calibri"/>
          <w:b/>
          <w:bCs/>
          <w:color w:val="002060"/>
        </w:rPr>
        <w:t>stocks</w:t>
      </w:r>
      <w:r w:rsidRPr="001C750C">
        <w:rPr>
          <w:rFonts w:ascii="Calibri" w:hAnsi="Calibri"/>
          <w:color w:val="002060"/>
        </w:rPr>
        <w:t xml:space="preserve"> de marchandises, matières premières et produits finis. Les quantités détenues sont déterminées lors de l’inventaire physique de ces biens réalisé à la clôture de l’exercice et évalués au coût d’achat pour les marchandises et matières premières, au coût de production pour les produits finis. Ces valeurs sont éventuellement minorées de provisions pour dépréciation si, à la date d’inventaire, le cours de ces biens est inférieur à leur coût d’achat ou si les perspectives de ventes de ces biens sont faibles ou nulles. Ces biens constituent les </w:t>
      </w:r>
      <w:r w:rsidRPr="001C750C">
        <w:rPr>
          <w:rFonts w:ascii="Calibri" w:hAnsi="Calibri"/>
          <w:b/>
          <w:color w:val="002060"/>
        </w:rPr>
        <w:t>valeurs d’exploitation.</w:t>
      </w:r>
    </w:p>
    <w:p w14:paraId="6AE7C7BD" w14:textId="77777777" w:rsidR="002F169D" w:rsidRPr="00DC6C66" w:rsidRDefault="002F169D" w:rsidP="002D3646">
      <w:pPr>
        <w:spacing w:after="60"/>
        <w:ind w:firstLine="170"/>
        <w:jc w:val="both"/>
        <w:rPr>
          <w:rFonts w:ascii="Calibri" w:hAnsi="Calibri"/>
          <w:color w:val="002060"/>
        </w:rPr>
      </w:pPr>
      <w:r w:rsidRPr="00DC6C66">
        <w:rPr>
          <w:rFonts w:ascii="Calibri" w:hAnsi="Calibri"/>
          <w:color w:val="002060"/>
        </w:rPr>
        <w:t>Les stocks représentent généralement un montant significatif du bilan nécessitent une attention particulière :</w:t>
      </w:r>
    </w:p>
    <w:p w14:paraId="58E69073" w14:textId="77777777" w:rsidR="002F169D" w:rsidRPr="00DC6C66" w:rsidRDefault="001C750C" w:rsidP="001C750C">
      <w:pPr>
        <w:spacing w:after="60"/>
        <w:ind w:left="170"/>
        <w:jc w:val="both"/>
        <w:rPr>
          <w:rFonts w:ascii="Calibri" w:hAnsi="Calibri"/>
          <w:color w:val="002060"/>
        </w:rPr>
      </w:pPr>
      <w:r w:rsidRPr="00355993">
        <w:rPr>
          <w:rFonts w:ascii="Calibri" w:hAnsi="Calibri"/>
          <w:noProof/>
          <w:color w:val="002060"/>
        </w:rPr>
        <w:drawing>
          <wp:inline distT="0" distB="0" distL="0" distR="0" wp14:anchorId="44998E55" wp14:editId="51F61916">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C6C66">
        <w:rPr>
          <w:rFonts w:ascii="Calibri" w:hAnsi="Calibri"/>
          <w:color w:val="002060"/>
        </w:rPr>
        <w:t>Leur</w:t>
      </w:r>
      <w:r w:rsidR="002F169D" w:rsidRPr="00DC6C66">
        <w:rPr>
          <w:rFonts w:ascii="Calibri" w:hAnsi="Calibri"/>
          <w:color w:val="002060"/>
        </w:rPr>
        <w:t xml:space="preserve"> importance est-elle cohérente avec l’activité ?</w:t>
      </w:r>
    </w:p>
    <w:p w14:paraId="2040701C" w14:textId="77777777" w:rsidR="002F169D" w:rsidRPr="00DC6C66" w:rsidRDefault="001C750C" w:rsidP="001C750C">
      <w:pPr>
        <w:spacing w:after="60"/>
        <w:ind w:left="170"/>
        <w:jc w:val="both"/>
        <w:rPr>
          <w:rFonts w:ascii="Calibri" w:hAnsi="Calibri"/>
          <w:color w:val="002060"/>
        </w:rPr>
      </w:pPr>
      <w:r w:rsidRPr="00355993">
        <w:rPr>
          <w:rFonts w:ascii="Calibri" w:hAnsi="Calibri"/>
          <w:noProof/>
          <w:color w:val="002060"/>
        </w:rPr>
        <w:drawing>
          <wp:inline distT="0" distB="0" distL="0" distR="0" wp14:anchorId="692D4266" wp14:editId="085921FE">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C6C66">
        <w:rPr>
          <w:rFonts w:ascii="Calibri" w:hAnsi="Calibri"/>
          <w:color w:val="002060"/>
        </w:rPr>
        <w:t>Les</w:t>
      </w:r>
      <w:r w:rsidR="002F169D" w:rsidRPr="00DC6C66">
        <w:rPr>
          <w:rFonts w:ascii="Calibri" w:hAnsi="Calibri"/>
          <w:color w:val="002060"/>
        </w:rPr>
        <w:t xml:space="preserve"> méthodes de valorisation sont-elles correctes ? (voir annexe des comptes)</w:t>
      </w:r>
    </w:p>
    <w:p w14:paraId="63199DF6" w14:textId="77777777" w:rsidR="002F169D" w:rsidRPr="00DC6C66" w:rsidRDefault="001C750C" w:rsidP="001C750C">
      <w:pPr>
        <w:spacing w:after="60"/>
        <w:ind w:left="170"/>
        <w:jc w:val="both"/>
        <w:rPr>
          <w:rFonts w:ascii="Calibri" w:hAnsi="Calibri"/>
          <w:color w:val="002060"/>
        </w:rPr>
      </w:pPr>
      <w:r w:rsidRPr="00355993">
        <w:rPr>
          <w:rFonts w:ascii="Calibri" w:hAnsi="Calibri"/>
          <w:noProof/>
          <w:color w:val="002060"/>
        </w:rPr>
        <w:drawing>
          <wp:inline distT="0" distB="0" distL="0" distR="0" wp14:anchorId="5E79C611" wp14:editId="00B06E3E">
            <wp:extent cx="114300" cy="95250"/>
            <wp:effectExtent l="0" t="0" r="0" b="0"/>
            <wp:docPr id="3" name="Image 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C6C66">
        <w:rPr>
          <w:rFonts w:ascii="Calibri" w:hAnsi="Calibri"/>
          <w:color w:val="002060"/>
        </w:rPr>
        <w:t>Des</w:t>
      </w:r>
      <w:r w:rsidR="002F169D" w:rsidRPr="00DC6C66">
        <w:rPr>
          <w:rFonts w:ascii="Calibri" w:hAnsi="Calibri"/>
          <w:color w:val="002060"/>
        </w:rPr>
        <w:t xml:space="preserve"> provisions apparaissent-elles au bilan ?  Sont-elles suffisantes ?</w:t>
      </w:r>
    </w:p>
    <w:p w14:paraId="68CDE49F" w14:textId="77777777" w:rsidR="002F169D" w:rsidRDefault="001C750C" w:rsidP="001C750C">
      <w:pPr>
        <w:spacing w:after="60"/>
        <w:ind w:left="170"/>
        <w:jc w:val="both"/>
        <w:rPr>
          <w:rFonts w:ascii="Calibri" w:hAnsi="Calibri"/>
          <w:color w:val="002060"/>
        </w:rPr>
      </w:pPr>
      <w:r w:rsidRPr="00355993">
        <w:rPr>
          <w:rFonts w:ascii="Calibri" w:hAnsi="Calibri"/>
          <w:noProof/>
          <w:color w:val="002060"/>
        </w:rPr>
        <w:drawing>
          <wp:inline distT="0" distB="0" distL="0" distR="0" wp14:anchorId="0B8201DD" wp14:editId="158E3DC0">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C6C66">
        <w:rPr>
          <w:rFonts w:ascii="Calibri" w:hAnsi="Calibri"/>
          <w:color w:val="002060"/>
        </w:rPr>
        <w:t>Le</w:t>
      </w:r>
      <w:r w:rsidR="002F169D" w:rsidRPr="00DC6C66">
        <w:rPr>
          <w:rFonts w:ascii="Calibri" w:hAnsi="Calibri"/>
          <w:color w:val="002060"/>
        </w:rPr>
        <w:t xml:space="preserve"> délai de rotation des stocks par rapport aux achats est-il conforme aux normes de la profession ?</w:t>
      </w:r>
    </w:p>
    <w:tbl>
      <w:tblPr>
        <w:tblStyle w:val="Grilledutableau"/>
        <w:tblW w:w="9887" w:type="dxa"/>
        <w:tblInd w:w="421" w:type="dxa"/>
        <w:tblLook w:val="04A0" w:firstRow="1" w:lastRow="0" w:firstColumn="1" w:lastColumn="0" w:noHBand="0" w:noVBand="1"/>
      </w:tblPr>
      <w:tblGrid>
        <w:gridCol w:w="9887"/>
      </w:tblGrid>
      <w:tr w:rsidR="002D3646" w14:paraId="507F9E59" w14:textId="77777777" w:rsidTr="001C750C">
        <w:tc>
          <w:tcPr>
            <w:tcW w:w="9887" w:type="dxa"/>
          </w:tcPr>
          <w:p w14:paraId="3DC88413" w14:textId="77777777" w:rsidR="002D3646" w:rsidRDefault="002D3646" w:rsidP="00D11231">
            <w:pPr>
              <w:spacing w:after="60"/>
              <w:ind w:right="113"/>
              <w:jc w:val="both"/>
              <w:rPr>
                <w:rFonts w:ascii="Calibri" w:hAnsi="Calibri"/>
                <w:color w:val="002060"/>
              </w:rPr>
            </w:pPr>
            <w:r w:rsidRPr="002D3646">
              <w:rPr>
                <w:rFonts w:ascii="Calibri" w:hAnsi="Calibri"/>
                <w:color w:val="FF0000"/>
                <w:shd w:val="clear" w:color="auto" w:fill="FFFFFF"/>
              </w:rPr>
              <w:t xml:space="preserve">Un délai trop élevé peut être éventuellement le signe de </w:t>
            </w:r>
            <w:r w:rsidRPr="002D3646">
              <w:rPr>
                <w:rFonts w:ascii="Calibri" w:hAnsi="Calibri"/>
                <w:b/>
                <w:bCs/>
                <w:color w:val="FF0000"/>
                <w:shd w:val="clear" w:color="auto" w:fill="FFFFFF"/>
              </w:rPr>
              <w:t>stocks obsolètes</w:t>
            </w:r>
            <w:r w:rsidRPr="002D3646">
              <w:rPr>
                <w:rFonts w:ascii="Calibri" w:hAnsi="Calibri"/>
                <w:color w:val="FF0000"/>
                <w:shd w:val="clear" w:color="auto" w:fill="FFFFFF"/>
              </w:rPr>
              <w:t xml:space="preserve"> non provisionnées ou d’une surévaluation. Ce qui fausse  marges et résultats de l’entreprise et entraîne un risque de non-valeur d’une partie de ce poste</w:t>
            </w:r>
          </w:p>
        </w:tc>
      </w:tr>
    </w:tbl>
    <w:p w14:paraId="4AEAA72E" w14:textId="77777777" w:rsidR="002F169D" w:rsidRPr="001C750C" w:rsidRDefault="002F169D" w:rsidP="001C750C">
      <w:pPr>
        <w:numPr>
          <w:ilvl w:val="0"/>
          <w:numId w:val="5"/>
        </w:numPr>
        <w:spacing w:before="60" w:after="60"/>
        <w:ind w:left="340" w:hanging="170"/>
        <w:jc w:val="both"/>
        <w:rPr>
          <w:rFonts w:ascii="Calibri" w:hAnsi="Calibri" w:cs="Arial"/>
          <w:color w:val="002060"/>
          <w:szCs w:val="22"/>
        </w:rPr>
      </w:pPr>
      <w:r w:rsidRPr="001C750C">
        <w:rPr>
          <w:rFonts w:ascii="Calibri" w:hAnsi="Calibri"/>
          <w:color w:val="002060"/>
        </w:rPr>
        <w:t xml:space="preserve">les </w:t>
      </w:r>
      <w:r w:rsidRPr="001C750C">
        <w:rPr>
          <w:rFonts w:ascii="Calibri" w:hAnsi="Calibri"/>
          <w:b/>
          <w:bCs/>
          <w:color w:val="002060"/>
        </w:rPr>
        <w:t>créances</w:t>
      </w:r>
      <w:r w:rsidRPr="001C750C">
        <w:rPr>
          <w:rFonts w:ascii="Calibri" w:hAnsi="Calibri"/>
          <w:color w:val="002060"/>
        </w:rPr>
        <w:t xml:space="preserve"> que l’entreprise détient sur ses clients, éventuellement ses fournisseurs, ses salariés, l’état,...bref sur l’ensemble de ses partenaires à la date de clôture de l’exercice. Ces biens sont appelés </w:t>
      </w:r>
      <w:r w:rsidRPr="001C750C">
        <w:rPr>
          <w:rFonts w:ascii="Calibri" w:hAnsi="Calibri"/>
          <w:b/>
          <w:color w:val="002060"/>
        </w:rPr>
        <w:t>valeurs réalisables à court terme.</w:t>
      </w:r>
    </w:p>
    <w:p w14:paraId="271C6A4D" w14:textId="77777777" w:rsidR="002F169D" w:rsidRDefault="002F169D" w:rsidP="001C750C">
      <w:pPr>
        <w:spacing w:after="60"/>
        <w:ind w:left="340"/>
        <w:jc w:val="both"/>
        <w:rPr>
          <w:rFonts w:ascii="Calibri" w:hAnsi="Calibri"/>
          <w:color w:val="002060"/>
        </w:rPr>
      </w:pPr>
      <w:r w:rsidRPr="00DC6C66">
        <w:rPr>
          <w:rFonts w:ascii="Calibri" w:hAnsi="Calibri"/>
          <w:color w:val="002060"/>
        </w:rPr>
        <w:t>Le poste client, bien souvent le plus important, représente le montant TTC des ventes non encore encaissées minoré, éventuellement, de provisions constituées en raison de risque de non recouvrement des créances concernées.</w:t>
      </w:r>
    </w:p>
    <w:tbl>
      <w:tblPr>
        <w:tblStyle w:val="Grilledutableau"/>
        <w:tblW w:w="0" w:type="auto"/>
        <w:tblInd w:w="421" w:type="dxa"/>
        <w:tblLook w:val="04A0" w:firstRow="1" w:lastRow="0" w:firstColumn="1" w:lastColumn="0" w:noHBand="0" w:noVBand="1"/>
      </w:tblPr>
      <w:tblGrid>
        <w:gridCol w:w="9887"/>
      </w:tblGrid>
      <w:tr w:rsidR="006F56A2" w14:paraId="146C6890" w14:textId="77777777" w:rsidTr="001C750C">
        <w:tc>
          <w:tcPr>
            <w:tcW w:w="9887" w:type="dxa"/>
          </w:tcPr>
          <w:p w14:paraId="0826D69B" w14:textId="77777777" w:rsidR="006F56A2" w:rsidRPr="0070136B" w:rsidRDefault="006F56A2" w:rsidP="006F56A2">
            <w:pPr>
              <w:shd w:val="clear" w:color="auto" w:fill="FFFFFF" w:themeFill="background1"/>
              <w:spacing w:before="60" w:after="60"/>
              <w:ind w:right="57"/>
              <w:jc w:val="both"/>
              <w:rPr>
                <w:rFonts w:ascii="Calibri" w:hAnsi="Calibri"/>
                <w:color w:val="002060"/>
                <w:shd w:val="clear" w:color="auto" w:fill="00FFFF"/>
              </w:rPr>
            </w:pPr>
            <w:r w:rsidRPr="006F56A2">
              <w:rPr>
                <w:rFonts w:ascii="Calibri" w:hAnsi="Calibri"/>
                <w:color w:val="002060"/>
                <w:shd w:val="clear" w:color="auto" w:fill="FFFFFF" w:themeFill="background1"/>
              </w:rPr>
              <w:t xml:space="preserve">Comme pour les fournisseurs, une analyse intéressante pourra être menée pour apprécier </w:t>
            </w:r>
            <w:r w:rsidRPr="006F56A2">
              <w:rPr>
                <w:rFonts w:ascii="Calibri" w:hAnsi="Calibri"/>
                <w:b/>
                <w:bCs/>
                <w:color w:val="002060"/>
                <w:shd w:val="clear" w:color="auto" w:fill="FFFFFF" w:themeFill="background1"/>
              </w:rPr>
              <w:t xml:space="preserve">le délai de règlement moyen des clients </w:t>
            </w:r>
            <w:r w:rsidRPr="006F56A2">
              <w:rPr>
                <w:rFonts w:ascii="Calibri" w:hAnsi="Calibri"/>
                <w:color w:val="002060"/>
                <w:shd w:val="clear" w:color="auto" w:fill="FFFFFF" w:themeFill="background1"/>
              </w:rPr>
              <w:t>de</w:t>
            </w:r>
            <w:r w:rsidRPr="0070136B">
              <w:rPr>
                <w:rFonts w:ascii="Calibri" w:hAnsi="Calibri"/>
                <w:color w:val="002060"/>
                <w:shd w:val="clear" w:color="auto" w:fill="FFFFFF"/>
              </w:rPr>
              <w:t xml:space="preserve"> l’entreprise en effectuant le rapport entre le montant dû par les clients et le chiffre d’affaires TTC de l’exercice.</w:t>
            </w:r>
          </w:p>
          <w:p w14:paraId="5503A87D" w14:textId="77777777" w:rsidR="006F56A2" w:rsidRPr="0070136B" w:rsidRDefault="006F56A2" w:rsidP="006F56A2">
            <w:pPr>
              <w:shd w:val="clear" w:color="auto" w:fill="FFFFFF"/>
              <w:spacing w:after="60"/>
              <w:ind w:right="57"/>
              <w:jc w:val="both"/>
              <w:rPr>
                <w:rFonts w:ascii="Calibri" w:hAnsi="Calibri"/>
                <w:color w:val="002060"/>
                <w:shd w:val="clear" w:color="auto" w:fill="FFFFFF"/>
              </w:rPr>
            </w:pPr>
            <w:r w:rsidRPr="0070136B">
              <w:rPr>
                <w:rFonts w:ascii="Calibri" w:hAnsi="Calibri"/>
                <w:color w:val="002060"/>
                <w:shd w:val="clear" w:color="auto" w:fill="FFFFFF"/>
              </w:rPr>
              <w:t>L’observation de l’évolution de ce ratio et sa comparaison avec les normes de la profession peut être révélatrice des difficultés que l’entreprise rencontre sur son marché, de la rigueur avec laquelle elle négocie les conditions de paiement avec ses clients et la qualité de son organisation interne.</w:t>
            </w:r>
          </w:p>
          <w:p w14:paraId="08639563" w14:textId="77777777" w:rsidR="006F56A2" w:rsidRDefault="006F56A2" w:rsidP="006F56A2">
            <w:pPr>
              <w:shd w:val="clear" w:color="auto" w:fill="FFFFFF"/>
              <w:spacing w:after="60"/>
              <w:ind w:right="57"/>
              <w:jc w:val="both"/>
              <w:rPr>
                <w:rFonts w:ascii="Calibri" w:hAnsi="Calibri"/>
                <w:color w:val="FF0000"/>
                <w:shd w:val="clear" w:color="auto" w:fill="FFFFFF"/>
              </w:rPr>
            </w:pPr>
            <w:r w:rsidRPr="006F56A2">
              <w:rPr>
                <w:rFonts w:ascii="Calibri" w:hAnsi="Calibri"/>
                <w:color w:val="FF0000"/>
                <w:shd w:val="clear" w:color="auto" w:fill="FFFFFF"/>
              </w:rPr>
              <w:t xml:space="preserve">Un délai trop élevé peut être éventuellement le signe de </w:t>
            </w:r>
            <w:r w:rsidRPr="006F56A2">
              <w:rPr>
                <w:rFonts w:ascii="Calibri" w:hAnsi="Calibri"/>
                <w:b/>
                <w:bCs/>
                <w:color w:val="FF0000"/>
                <w:shd w:val="clear" w:color="auto" w:fill="FFFFFF"/>
              </w:rPr>
              <w:t>créances irrécouvrables</w:t>
            </w:r>
            <w:r w:rsidRPr="006F56A2">
              <w:rPr>
                <w:rFonts w:ascii="Calibri" w:hAnsi="Calibri"/>
                <w:color w:val="FF0000"/>
                <w:shd w:val="clear" w:color="auto" w:fill="FFFFFF"/>
              </w:rPr>
              <w:t xml:space="preserve"> non provisionnées. Ce qui fausse les résultats de l’entreprise et entraîne un risque de non-valeur d’une partie de ce poste.</w:t>
            </w:r>
          </w:p>
          <w:p w14:paraId="6F669F80" w14:textId="77777777" w:rsidR="003C10AA" w:rsidRDefault="006F56A2" w:rsidP="003C10AA">
            <w:pPr>
              <w:shd w:val="clear" w:color="auto" w:fill="FFFFFF"/>
              <w:spacing w:after="60"/>
              <w:ind w:right="57"/>
              <w:jc w:val="both"/>
              <w:rPr>
                <w:rFonts w:ascii="Calibri" w:hAnsi="Calibri"/>
                <w:color w:val="FF0000"/>
                <w:shd w:val="clear" w:color="auto" w:fill="FFFFFF" w:themeFill="background1"/>
              </w:rPr>
            </w:pPr>
            <w:r w:rsidRPr="006F56A2">
              <w:rPr>
                <w:rFonts w:ascii="Calibri" w:hAnsi="Calibri"/>
                <w:color w:val="FF0000"/>
                <w:shd w:val="clear" w:color="auto" w:fill="FFFFFF" w:themeFill="background1"/>
              </w:rPr>
              <w:t xml:space="preserve">Un allongement du délai des créances clients rend l’entreprise plus </w:t>
            </w:r>
            <w:r w:rsidRPr="003C10AA">
              <w:rPr>
                <w:rFonts w:ascii="Calibri" w:hAnsi="Calibri"/>
                <w:b/>
                <w:color w:val="FF0000"/>
                <w:shd w:val="clear" w:color="auto" w:fill="FFFFFF" w:themeFill="background1"/>
              </w:rPr>
              <w:t>vulnérable au risque de défaillance</w:t>
            </w:r>
            <w:r w:rsidRPr="006F56A2">
              <w:rPr>
                <w:rFonts w:ascii="Calibri" w:hAnsi="Calibri"/>
                <w:color w:val="FF0000"/>
                <w:shd w:val="clear" w:color="auto" w:fill="FFFFFF" w:themeFill="background1"/>
              </w:rPr>
              <w:t xml:space="preserve"> de ses clients et accroît sa dépendance vis-à-vis des crédits bancaires à court terme. </w:t>
            </w:r>
          </w:p>
          <w:p w14:paraId="4F01D59B" w14:textId="77777777" w:rsidR="006F56A2" w:rsidRPr="003C10AA" w:rsidRDefault="006F56A2" w:rsidP="006F56A2">
            <w:pPr>
              <w:shd w:val="clear" w:color="auto" w:fill="FFFFFF"/>
              <w:spacing w:after="60"/>
              <w:ind w:right="57"/>
              <w:jc w:val="both"/>
              <w:rPr>
                <w:rFonts w:ascii="Calibri" w:hAnsi="Calibri"/>
                <w:b/>
                <w:color w:val="002060"/>
                <w:shd w:val="clear" w:color="auto" w:fill="FFFFFF"/>
              </w:rPr>
            </w:pPr>
            <w:r w:rsidRPr="003C10AA">
              <w:rPr>
                <w:rFonts w:ascii="Calibri" w:hAnsi="Calibri"/>
                <w:b/>
                <w:color w:val="FF0000"/>
                <w:shd w:val="clear" w:color="auto" w:fill="FFFFFF" w:themeFill="background1"/>
              </w:rPr>
              <w:t>La non maîtrise des délais d’encaissement des créances clients est cause de nombreuses défaillances d’entreprises</w:t>
            </w:r>
            <w:r w:rsidR="003C10AA">
              <w:rPr>
                <w:rFonts w:ascii="Calibri" w:hAnsi="Calibri"/>
                <w:b/>
                <w:color w:val="FF0000"/>
                <w:shd w:val="clear" w:color="auto" w:fill="FFFFFF" w:themeFill="background1"/>
              </w:rPr>
              <w:t>.</w:t>
            </w:r>
          </w:p>
        </w:tc>
      </w:tr>
    </w:tbl>
    <w:p w14:paraId="1DF41A35" w14:textId="77777777" w:rsidR="001C750C" w:rsidRDefault="0070136B" w:rsidP="003C10AA">
      <w:pPr>
        <w:spacing w:before="60" w:after="60"/>
        <w:ind w:left="170" w:hanging="170"/>
        <w:jc w:val="both"/>
        <w:rPr>
          <w:rFonts w:ascii="Calibri" w:hAnsi="Calibri"/>
          <w:color w:val="002060"/>
        </w:rPr>
      </w:pPr>
      <w:r>
        <w:rPr>
          <w:rFonts w:ascii="Calibri" w:hAnsi="Calibri"/>
          <w:color w:val="002060"/>
        </w:rPr>
        <w:t>-</w:t>
      </w:r>
      <w:r>
        <w:rPr>
          <w:rFonts w:ascii="Calibri" w:hAnsi="Calibri"/>
          <w:color w:val="002060"/>
        </w:rPr>
        <w:tab/>
      </w:r>
    </w:p>
    <w:p w14:paraId="389E1814" w14:textId="77777777" w:rsidR="001C750C" w:rsidRDefault="001C750C" w:rsidP="003C10AA">
      <w:pPr>
        <w:spacing w:before="60" w:after="60"/>
        <w:ind w:left="170" w:hanging="170"/>
        <w:jc w:val="both"/>
        <w:rPr>
          <w:rFonts w:ascii="Calibri" w:hAnsi="Calibri"/>
          <w:color w:val="002060"/>
        </w:rPr>
      </w:pPr>
    </w:p>
    <w:p w14:paraId="240E9348" w14:textId="77777777" w:rsidR="001C750C" w:rsidRDefault="002F169D" w:rsidP="001C750C">
      <w:pPr>
        <w:numPr>
          <w:ilvl w:val="0"/>
          <w:numId w:val="5"/>
        </w:numPr>
        <w:spacing w:after="60"/>
        <w:ind w:left="170" w:hanging="170"/>
        <w:jc w:val="both"/>
        <w:rPr>
          <w:rFonts w:ascii="Calibri" w:hAnsi="Calibri" w:cs="Arial"/>
          <w:color w:val="002060"/>
          <w:szCs w:val="22"/>
        </w:rPr>
      </w:pPr>
      <w:r w:rsidRPr="001C750C">
        <w:rPr>
          <w:rFonts w:ascii="Calibri" w:hAnsi="Calibri"/>
          <w:color w:val="002060"/>
        </w:rPr>
        <w:lastRenderedPageBreak/>
        <w:t xml:space="preserve">les </w:t>
      </w:r>
      <w:r w:rsidRPr="001C750C">
        <w:rPr>
          <w:rFonts w:ascii="Calibri" w:hAnsi="Calibri"/>
          <w:b/>
          <w:bCs/>
          <w:color w:val="002060"/>
        </w:rPr>
        <w:t>valeurs mobilières de placement</w:t>
      </w:r>
      <w:r w:rsidRPr="001C750C">
        <w:rPr>
          <w:rFonts w:ascii="Calibri" w:hAnsi="Calibri"/>
          <w:color w:val="002060"/>
        </w:rPr>
        <w:t xml:space="preserve">  comptabilisées à leur coût d’achat. Il existe généralement des </w:t>
      </w:r>
      <w:r w:rsidR="003C10AA" w:rsidRPr="001C750C">
        <w:rPr>
          <w:rFonts w:ascii="Calibri" w:hAnsi="Calibri"/>
          <w:color w:val="002060"/>
        </w:rPr>
        <w:t>plus-values</w:t>
      </w:r>
      <w:r w:rsidRPr="001C750C">
        <w:rPr>
          <w:rFonts w:ascii="Calibri" w:hAnsi="Calibri"/>
          <w:color w:val="002060"/>
        </w:rPr>
        <w:t xml:space="preserve"> latentes à cette date qui ne seront comptabilisées que lors de la vente de ces titres. Par contre, toute moins-value latente fera l’objet d’une provision qui apparaîtra au bilan.</w:t>
      </w:r>
    </w:p>
    <w:p w14:paraId="5E34E6BA" w14:textId="77777777" w:rsidR="002F169D" w:rsidRPr="001C750C" w:rsidRDefault="002F169D" w:rsidP="001C750C">
      <w:pPr>
        <w:numPr>
          <w:ilvl w:val="0"/>
          <w:numId w:val="5"/>
        </w:numPr>
        <w:spacing w:after="60"/>
        <w:ind w:left="170" w:hanging="170"/>
        <w:jc w:val="both"/>
        <w:rPr>
          <w:rFonts w:ascii="Calibri" w:hAnsi="Calibri" w:cs="Arial"/>
          <w:color w:val="002060"/>
          <w:szCs w:val="22"/>
        </w:rPr>
      </w:pPr>
      <w:r w:rsidRPr="001C750C">
        <w:rPr>
          <w:rFonts w:ascii="Calibri" w:hAnsi="Calibri"/>
          <w:color w:val="002060"/>
        </w:rPr>
        <w:t xml:space="preserve">les </w:t>
      </w:r>
      <w:r w:rsidRPr="001C750C">
        <w:rPr>
          <w:rFonts w:ascii="Calibri" w:hAnsi="Calibri"/>
          <w:b/>
          <w:bCs/>
          <w:color w:val="002060"/>
        </w:rPr>
        <w:t>disponibilités</w:t>
      </w:r>
      <w:r w:rsidRPr="001C750C">
        <w:rPr>
          <w:rFonts w:ascii="Calibri" w:hAnsi="Calibri"/>
          <w:color w:val="002060"/>
        </w:rPr>
        <w:t xml:space="preserve"> qui regroupent l’ensemble des soldes positifs des comptes bancaires de l’entreprise et l’argent en caisse à la date de clôture de l’exercice. </w:t>
      </w:r>
      <w:r w:rsidRPr="001C750C">
        <w:rPr>
          <w:rFonts w:ascii="Calibri" w:hAnsi="Calibri"/>
          <w:b/>
          <w:bCs/>
          <w:color w:val="002060"/>
        </w:rPr>
        <w:t>En cas de découvert, les soldes bancaires négatifs apparaissent au passif du bilan.</w:t>
      </w:r>
    </w:p>
    <w:tbl>
      <w:tblPr>
        <w:tblStyle w:val="Grilledutableau"/>
        <w:tblW w:w="0" w:type="auto"/>
        <w:tblInd w:w="170" w:type="dxa"/>
        <w:shd w:val="clear" w:color="auto" w:fill="F2F2F2" w:themeFill="background1" w:themeFillShade="F2"/>
        <w:tblLook w:val="04A0" w:firstRow="1" w:lastRow="0" w:firstColumn="1" w:lastColumn="0" w:noHBand="0" w:noVBand="1"/>
      </w:tblPr>
      <w:tblGrid>
        <w:gridCol w:w="10138"/>
      </w:tblGrid>
      <w:tr w:rsidR="003C10AA" w14:paraId="28B93F02" w14:textId="77777777" w:rsidTr="003C10AA">
        <w:tc>
          <w:tcPr>
            <w:tcW w:w="10308" w:type="dxa"/>
            <w:shd w:val="clear" w:color="auto" w:fill="F2F2F2" w:themeFill="background1" w:themeFillShade="F2"/>
          </w:tcPr>
          <w:p w14:paraId="2E8468E7" w14:textId="77777777" w:rsidR="003C10AA" w:rsidRDefault="003C10AA" w:rsidP="003C10AA">
            <w:pPr>
              <w:spacing w:before="60" w:after="60"/>
              <w:jc w:val="both"/>
              <w:rPr>
                <w:rFonts w:ascii="Calibri" w:hAnsi="Calibri"/>
                <w:b/>
                <w:bCs/>
                <w:color w:val="002060"/>
              </w:rPr>
            </w:pPr>
            <w:r w:rsidRPr="003C10AA">
              <w:rPr>
                <w:rFonts w:ascii="Calibri" w:hAnsi="Calibri"/>
                <w:color w:val="002060"/>
              </w:rPr>
              <w:t>A noter que les disponibilités inscrites à l’actif du bilan augmentées des valeurs mobilières de placement, diminuées des concours bancaires figurant au passif du bilan et des effets remis à l’escompte et non échus inscrits en annexe  permettent d’apprécier la situation réelle de la trésorerie de l’entreprise</w:t>
            </w:r>
          </w:p>
        </w:tc>
      </w:tr>
    </w:tbl>
    <w:p w14:paraId="65B30871" w14:textId="77777777" w:rsidR="002F169D" w:rsidRDefault="0070136B" w:rsidP="003C10AA">
      <w:pPr>
        <w:spacing w:before="120" w:after="120"/>
        <w:jc w:val="both"/>
        <w:rPr>
          <w:rFonts w:ascii="Calibri" w:hAnsi="Calibri"/>
          <w:color w:val="002060"/>
        </w:rPr>
      </w:pPr>
      <w:r>
        <w:rPr>
          <w:rFonts w:ascii="Calibri" w:hAnsi="Calibri"/>
          <w:b/>
          <w:bCs/>
          <w:color w:val="002060"/>
        </w:rPr>
        <w:t>3</w:t>
      </w:r>
      <w:r w:rsidR="00D5552A">
        <w:rPr>
          <w:rFonts w:ascii="Calibri" w:hAnsi="Calibri"/>
          <w:b/>
          <w:bCs/>
          <w:color w:val="002060"/>
        </w:rPr>
        <w:t xml:space="preserve">. </w:t>
      </w:r>
      <w:r w:rsidR="002F169D" w:rsidRPr="00DC6C66">
        <w:rPr>
          <w:rFonts w:ascii="Calibri" w:hAnsi="Calibri"/>
          <w:color w:val="002060"/>
        </w:rPr>
        <w:t xml:space="preserve">En dernier lieu, l‘actif fait apparaître les </w:t>
      </w:r>
      <w:r w:rsidR="002F169D" w:rsidRPr="00DC6C66">
        <w:rPr>
          <w:rFonts w:ascii="Calibri" w:hAnsi="Calibri"/>
          <w:b/>
          <w:bCs/>
          <w:color w:val="002060"/>
        </w:rPr>
        <w:t>comptes de régular</w:t>
      </w:r>
      <w:r w:rsidR="002F169D" w:rsidRPr="00DC6C66">
        <w:rPr>
          <w:rFonts w:ascii="Calibri" w:hAnsi="Calibri"/>
          <w:color w:val="002060"/>
        </w:rPr>
        <w:t>i</w:t>
      </w:r>
      <w:r w:rsidR="002F169D" w:rsidRPr="00DC6C66">
        <w:rPr>
          <w:rFonts w:ascii="Calibri" w:hAnsi="Calibri"/>
          <w:b/>
          <w:bCs/>
          <w:color w:val="002060"/>
        </w:rPr>
        <w:t xml:space="preserve">sation, </w:t>
      </w:r>
      <w:r w:rsidR="002F169D" w:rsidRPr="00DC6C66">
        <w:rPr>
          <w:rFonts w:ascii="Calibri" w:hAnsi="Calibri"/>
          <w:color w:val="002060"/>
        </w:rPr>
        <w:t>tels que : « charges constatées d’avance », et « charges à répartir » qui permettent de rattacher au résultat de l’exercice les charges réellement imputables à cet exercice.</w:t>
      </w:r>
    </w:p>
    <w:tbl>
      <w:tblPr>
        <w:tblStyle w:val="Grilledutableau"/>
        <w:tblW w:w="0" w:type="auto"/>
        <w:jc w:val="center"/>
        <w:shd w:val="clear" w:color="auto" w:fill="F2F2F2" w:themeFill="background1" w:themeFillShade="F2"/>
        <w:tblLook w:val="04A0" w:firstRow="1" w:lastRow="0" w:firstColumn="1" w:lastColumn="0" w:noHBand="0" w:noVBand="1"/>
      </w:tblPr>
      <w:tblGrid>
        <w:gridCol w:w="10308"/>
      </w:tblGrid>
      <w:tr w:rsidR="001C750C" w:rsidRPr="008606BB" w14:paraId="5F85E85C" w14:textId="77777777" w:rsidTr="00D5552A">
        <w:trPr>
          <w:jc w:val="center"/>
        </w:trPr>
        <w:tc>
          <w:tcPr>
            <w:tcW w:w="10308" w:type="dxa"/>
            <w:shd w:val="clear" w:color="auto" w:fill="F2F2F2" w:themeFill="background1" w:themeFillShade="F2"/>
          </w:tcPr>
          <w:p w14:paraId="2057B34A" w14:textId="77777777" w:rsidR="001C750C" w:rsidRPr="008606BB" w:rsidRDefault="00D5552A" w:rsidP="00D5552A">
            <w:pPr>
              <w:shd w:val="clear" w:color="auto" w:fill="F2F2F2" w:themeFill="background1" w:themeFillShade="F2"/>
              <w:spacing w:before="120" w:after="120"/>
              <w:ind w:left="170" w:right="170"/>
              <w:jc w:val="both"/>
              <w:rPr>
                <w:rFonts w:ascii="Calibri" w:hAnsi="Calibri"/>
                <w:bCs/>
                <w:i/>
                <w:color w:val="002060"/>
                <w:sz w:val="21"/>
                <w:szCs w:val="21"/>
              </w:rPr>
            </w:pPr>
            <w:r w:rsidRPr="008606BB">
              <w:rPr>
                <w:rFonts w:ascii="Calibri" w:hAnsi="Calibri"/>
                <w:bCs/>
                <w:i/>
                <w:color w:val="002060"/>
                <w:sz w:val="21"/>
                <w:szCs w:val="21"/>
                <w:shd w:val="clear" w:color="auto" w:fill="F2F2F2" w:themeFill="background1" w:themeFillShade="F2"/>
              </w:rPr>
              <w:t>Le bilan permet donc de mesurer ce qu’elle doit à ses actionnaires, à ses partenaires financiers ou à ses fournisseurs. Et en contrepartie d’apprécier la manière dont elle a utilisé cet argent.</w:t>
            </w:r>
          </w:p>
        </w:tc>
      </w:tr>
    </w:tbl>
    <w:p w14:paraId="2F300064" w14:textId="77777777" w:rsidR="001C750C" w:rsidRDefault="001C750C" w:rsidP="00D5552A">
      <w:pPr>
        <w:jc w:val="both"/>
        <w:rPr>
          <w:rFonts w:ascii="Calibri" w:hAnsi="Calibri"/>
          <w:color w:val="002060"/>
        </w:rPr>
      </w:pPr>
    </w:p>
    <w:p w14:paraId="5F8BD68A" w14:textId="77777777" w:rsidR="002F169D" w:rsidRPr="00444F96" w:rsidRDefault="003C10AA" w:rsidP="003C10AA">
      <w:pPr>
        <w:spacing w:after="120"/>
        <w:rPr>
          <w:rFonts w:ascii="Calibri" w:hAnsi="Calibri"/>
          <w:b/>
          <w:bCs/>
          <w:iCs/>
          <w:color w:val="002060"/>
          <w:sz w:val="24"/>
          <w:szCs w:val="24"/>
        </w:rPr>
      </w:pPr>
      <w:r w:rsidRPr="00444F96">
        <w:rPr>
          <w:rFonts w:ascii="Calibri" w:hAnsi="Calibri"/>
          <w:b/>
          <w:bCs/>
          <w:iCs/>
          <w:color w:val="002060"/>
          <w:sz w:val="24"/>
          <w:szCs w:val="24"/>
        </w:rPr>
        <w:t>L’analyse financière du bilan</w:t>
      </w:r>
    </w:p>
    <w:p w14:paraId="12B260A6" w14:textId="77777777" w:rsidR="00D5552A" w:rsidRDefault="002F169D" w:rsidP="003C10AA">
      <w:pPr>
        <w:spacing w:after="60"/>
        <w:jc w:val="both"/>
        <w:rPr>
          <w:rFonts w:ascii="Calibri" w:hAnsi="Calibri"/>
          <w:color w:val="002060"/>
        </w:rPr>
      </w:pPr>
      <w:r w:rsidRPr="0070136B">
        <w:rPr>
          <w:rFonts w:ascii="Calibri" w:hAnsi="Calibri"/>
          <w:color w:val="002060"/>
        </w:rPr>
        <w:t>L’analyse du bilan permet de déceler également :</w:t>
      </w:r>
    </w:p>
    <w:p w14:paraId="60328516" w14:textId="77777777" w:rsidR="002F169D" w:rsidRPr="0070136B" w:rsidRDefault="002F169D" w:rsidP="00D5552A">
      <w:pPr>
        <w:spacing w:after="60"/>
        <w:jc w:val="both"/>
        <w:rPr>
          <w:rFonts w:ascii="Calibri" w:hAnsi="Calibri"/>
          <w:color w:val="002060"/>
        </w:rPr>
      </w:pPr>
      <w:r w:rsidRPr="0070136B">
        <w:rPr>
          <w:rFonts w:ascii="Calibri" w:hAnsi="Calibri"/>
          <w:color w:val="002060"/>
        </w:rPr>
        <w:t xml:space="preserve"> </w:t>
      </w:r>
      <w:r w:rsidR="00D5552A" w:rsidRPr="00355993">
        <w:rPr>
          <w:rFonts w:ascii="Calibri" w:hAnsi="Calibri"/>
          <w:noProof/>
          <w:color w:val="002060"/>
        </w:rPr>
        <w:drawing>
          <wp:inline distT="0" distB="0" distL="0" distR="0" wp14:anchorId="0CE3B227" wp14:editId="16363143">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D5552A" w:rsidRPr="0070136B">
        <w:rPr>
          <w:rFonts w:ascii="Calibri" w:hAnsi="Calibri"/>
          <w:color w:val="002060"/>
        </w:rPr>
        <w:t>Si</w:t>
      </w:r>
      <w:r w:rsidRPr="0070136B">
        <w:rPr>
          <w:rFonts w:ascii="Calibri" w:hAnsi="Calibri"/>
          <w:color w:val="002060"/>
        </w:rPr>
        <w:t xml:space="preserve"> l’entreprise n’est pas trop endettée,</w:t>
      </w:r>
    </w:p>
    <w:p w14:paraId="0D289375" w14:textId="77777777" w:rsidR="002F169D" w:rsidRPr="003C10AA" w:rsidRDefault="00D5552A" w:rsidP="00D5552A">
      <w:pPr>
        <w:spacing w:after="60"/>
        <w:ind w:left="57"/>
        <w:jc w:val="both"/>
        <w:rPr>
          <w:rFonts w:ascii="Calibri" w:hAnsi="Calibri"/>
          <w:color w:val="002060"/>
        </w:rPr>
      </w:pPr>
      <w:r w:rsidRPr="00355993">
        <w:rPr>
          <w:rFonts w:ascii="Calibri" w:hAnsi="Calibri"/>
          <w:noProof/>
          <w:color w:val="002060"/>
        </w:rPr>
        <w:drawing>
          <wp:inline distT="0" distB="0" distL="0" distR="0" wp14:anchorId="380CA42E" wp14:editId="580349D2">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0136B">
        <w:rPr>
          <w:rFonts w:ascii="Calibri" w:hAnsi="Calibri"/>
          <w:color w:val="002060"/>
        </w:rPr>
        <w:t>Si</w:t>
      </w:r>
      <w:r w:rsidR="002F169D" w:rsidRPr="0070136B">
        <w:rPr>
          <w:rFonts w:ascii="Calibri" w:hAnsi="Calibri"/>
          <w:color w:val="002060"/>
        </w:rPr>
        <w:t xml:space="preserve"> l’entreprise ne risque pas de trop s’endetter dans un futur proche.</w:t>
      </w:r>
    </w:p>
    <w:p w14:paraId="68ADA9A5" w14:textId="77777777" w:rsidR="003C10AA" w:rsidRPr="0070136B" w:rsidRDefault="002F169D" w:rsidP="003C10AA">
      <w:pPr>
        <w:spacing w:after="120"/>
        <w:jc w:val="both"/>
        <w:rPr>
          <w:rFonts w:ascii="Calibri" w:hAnsi="Calibri"/>
          <w:color w:val="002060"/>
        </w:rPr>
      </w:pPr>
      <w:r w:rsidRPr="00964FDF">
        <w:rPr>
          <w:rFonts w:ascii="Calibri" w:hAnsi="Calibri"/>
          <w:b/>
          <w:color w:val="FF0000"/>
        </w:rPr>
        <w:t>La cessation de paiement</w:t>
      </w:r>
      <w:r w:rsidRPr="003C10AA">
        <w:rPr>
          <w:rFonts w:ascii="Calibri" w:hAnsi="Calibri"/>
          <w:color w:val="FF0000"/>
        </w:rPr>
        <w:t>, crise cardiaque de l’entreprise, apparaît toujours lorsque les crédits à court terme, et, surtout l’escompte, s’épuisent. Elle résulte d’un manque de liquidité de l’entreprise</w:t>
      </w:r>
      <w:r w:rsidR="003C10AA">
        <w:rPr>
          <w:rFonts w:ascii="Calibri" w:hAnsi="Calibri"/>
          <w:color w:val="002060"/>
        </w:rPr>
        <w:t>.</w:t>
      </w:r>
    </w:p>
    <w:p w14:paraId="69521D58" w14:textId="77777777" w:rsidR="002F169D" w:rsidRPr="0070136B" w:rsidRDefault="002F169D" w:rsidP="005F5802">
      <w:pPr>
        <w:spacing w:after="60"/>
        <w:jc w:val="both"/>
        <w:rPr>
          <w:rFonts w:ascii="Calibri" w:hAnsi="Calibri"/>
          <w:color w:val="002060"/>
        </w:rPr>
      </w:pPr>
      <w:r w:rsidRPr="0070136B">
        <w:rPr>
          <w:rFonts w:ascii="Calibri" w:hAnsi="Calibri"/>
          <w:color w:val="002060"/>
        </w:rPr>
        <w:t xml:space="preserve">A ce niveau apparaissent </w:t>
      </w:r>
      <w:r w:rsidR="00D5552A">
        <w:rPr>
          <w:rFonts w:ascii="Calibri" w:hAnsi="Calibri"/>
          <w:color w:val="002060"/>
        </w:rPr>
        <w:t>2</w:t>
      </w:r>
      <w:r w:rsidRPr="0070136B">
        <w:rPr>
          <w:rFonts w:ascii="Calibri" w:hAnsi="Calibri"/>
          <w:color w:val="002060"/>
        </w:rPr>
        <w:t xml:space="preserve"> concepts :</w:t>
      </w:r>
    </w:p>
    <w:p w14:paraId="0E3CA338" w14:textId="77777777" w:rsidR="00964FDF" w:rsidRDefault="00964FDF" w:rsidP="00964FDF">
      <w:pPr>
        <w:spacing w:after="60"/>
        <w:jc w:val="both"/>
        <w:rPr>
          <w:rFonts w:ascii="Calibri" w:hAnsi="Calibri"/>
          <w:b/>
          <w:color w:val="002060"/>
        </w:rPr>
      </w:pPr>
      <w:r>
        <w:rPr>
          <w:rFonts w:ascii="Calibri" w:hAnsi="Calibri"/>
          <w:b/>
          <w:color w:val="002060"/>
        </w:rPr>
        <w:t xml:space="preserve">1. </w:t>
      </w:r>
      <w:r w:rsidR="002F169D" w:rsidRPr="0070136B">
        <w:rPr>
          <w:rFonts w:ascii="Calibri" w:hAnsi="Calibri"/>
          <w:b/>
          <w:color w:val="002060"/>
        </w:rPr>
        <w:t xml:space="preserve">le fonds de roulement, </w:t>
      </w:r>
    </w:p>
    <w:p w14:paraId="474E648C" w14:textId="77777777" w:rsidR="002F169D" w:rsidRPr="0070136B" w:rsidRDefault="00964FDF" w:rsidP="00964FDF">
      <w:pPr>
        <w:spacing w:after="120"/>
        <w:jc w:val="both"/>
        <w:rPr>
          <w:rFonts w:ascii="Calibri" w:hAnsi="Calibri"/>
          <w:b/>
          <w:color w:val="002060"/>
        </w:rPr>
      </w:pPr>
      <w:r>
        <w:rPr>
          <w:rFonts w:ascii="Calibri" w:hAnsi="Calibri"/>
          <w:b/>
          <w:color w:val="002060"/>
        </w:rPr>
        <w:t xml:space="preserve">2. </w:t>
      </w:r>
      <w:r w:rsidR="002F169D" w:rsidRPr="0070136B">
        <w:rPr>
          <w:rFonts w:ascii="Calibri" w:hAnsi="Calibri"/>
          <w:b/>
          <w:color w:val="002060"/>
        </w:rPr>
        <w:t>le besoin en fonds de roulement.</w:t>
      </w:r>
    </w:p>
    <w:p w14:paraId="25743A75" w14:textId="77777777" w:rsidR="002F169D" w:rsidRPr="00964FDF" w:rsidRDefault="002F169D" w:rsidP="008606BB">
      <w:pPr>
        <w:shd w:val="clear" w:color="auto" w:fill="FFFFCC"/>
        <w:spacing w:after="120"/>
        <w:jc w:val="both"/>
        <w:rPr>
          <w:rFonts w:ascii="Calibri" w:hAnsi="Calibri"/>
          <w:color w:val="002060"/>
          <w:u w:val="single"/>
          <w:shd w:val="clear" w:color="auto" w:fill="CCFFFF"/>
        </w:rPr>
      </w:pPr>
      <w:r w:rsidRPr="008606BB">
        <w:rPr>
          <w:rFonts w:ascii="Calibri" w:hAnsi="Calibri"/>
          <w:color w:val="002060"/>
          <w:shd w:val="clear" w:color="auto" w:fill="FFFFCC"/>
        </w:rPr>
        <w:t xml:space="preserve">Préalablement : une règle de bon sens : il existe un </w:t>
      </w:r>
      <w:r w:rsidRPr="008606BB">
        <w:rPr>
          <w:rFonts w:ascii="Calibri" w:hAnsi="Calibri"/>
          <w:b/>
          <w:color w:val="002060"/>
          <w:shd w:val="clear" w:color="auto" w:fill="FFFFCC"/>
        </w:rPr>
        <w:t>impératif d’harmonie</w:t>
      </w:r>
      <w:r w:rsidRPr="008606BB">
        <w:rPr>
          <w:rFonts w:ascii="Calibri" w:hAnsi="Calibri"/>
          <w:color w:val="002060"/>
          <w:shd w:val="clear" w:color="auto" w:fill="FFFFCC"/>
        </w:rPr>
        <w:t xml:space="preserve"> entre le </w:t>
      </w:r>
      <w:r w:rsidRPr="008606BB">
        <w:rPr>
          <w:rFonts w:ascii="Calibri" w:hAnsi="Calibri"/>
          <w:b/>
          <w:color w:val="002060"/>
          <w:shd w:val="clear" w:color="auto" w:fill="FFFFCC"/>
        </w:rPr>
        <w:t>degré de liquidité</w:t>
      </w:r>
      <w:r w:rsidRPr="008606BB">
        <w:rPr>
          <w:rFonts w:ascii="Calibri" w:hAnsi="Calibri"/>
          <w:color w:val="002060"/>
          <w:shd w:val="clear" w:color="auto" w:fill="FFFFCC"/>
        </w:rPr>
        <w:t xml:space="preserve"> des biens, c’est à dire de se transformer en argent disponible et le </w:t>
      </w:r>
      <w:r w:rsidRPr="008606BB">
        <w:rPr>
          <w:rFonts w:ascii="Calibri" w:hAnsi="Calibri"/>
          <w:b/>
          <w:color w:val="002060"/>
          <w:shd w:val="clear" w:color="auto" w:fill="FFFFCC"/>
        </w:rPr>
        <w:t>degré</w:t>
      </w:r>
      <w:r w:rsidRPr="008606BB">
        <w:rPr>
          <w:rFonts w:ascii="Calibri" w:hAnsi="Calibri"/>
          <w:color w:val="002060"/>
          <w:shd w:val="clear" w:color="auto" w:fill="FFFFCC"/>
        </w:rPr>
        <w:t xml:space="preserve"> </w:t>
      </w:r>
      <w:r w:rsidRPr="008606BB">
        <w:rPr>
          <w:rFonts w:ascii="Calibri" w:hAnsi="Calibri"/>
          <w:b/>
          <w:color w:val="002060"/>
          <w:shd w:val="clear" w:color="auto" w:fill="FFFFCC"/>
        </w:rPr>
        <w:t>d’exigibilité</w:t>
      </w:r>
      <w:r w:rsidRPr="008606BB">
        <w:rPr>
          <w:rFonts w:ascii="Calibri" w:hAnsi="Calibri"/>
          <w:color w:val="002060"/>
          <w:shd w:val="clear" w:color="auto" w:fill="FFFFCC"/>
        </w:rPr>
        <w:t xml:space="preserve"> des capitaux qui ont financé ces biens, c’est à dire le temps pendant lequel ces capitaux restent à la disposition de l’entreprise.</w:t>
      </w:r>
      <w:r w:rsidRPr="008606BB">
        <w:rPr>
          <w:rFonts w:ascii="Calibri" w:hAnsi="Calibri"/>
          <w:color w:val="002060"/>
          <w:u w:val="single"/>
          <w:shd w:val="clear" w:color="auto" w:fill="FFFFCC"/>
        </w:rPr>
        <w:t xml:space="preserve"> </w:t>
      </w:r>
      <w:r w:rsidRPr="00964FDF">
        <w:rPr>
          <w:rFonts w:ascii="Calibri" w:hAnsi="Calibri"/>
          <w:color w:val="002060"/>
          <w:u w:val="single"/>
          <w:shd w:val="clear" w:color="auto" w:fill="CCFFFF"/>
        </w:rPr>
        <w:t xml:space="preserve"> </w:t>
      </w:r>
    </w:p>
    <w:p w14:paraId="76F36E0C" w14:textId="77777777" w:rsidR="0070136B" w:rsidRPr="0070136B" w:rsidRDefault="002F169D" w:rsidP="00964FDF">
      <w:pPr>
        <w:spacing w:after="60"/>
        <w:jc w:val="both"/>
        <w:rPr>
          <w:rFonts w:ascii="Calibri" w:hAnsi="Calibri"/>
          <w:color w:val="002060"/>
        </w:rPr>
      </w:pPr>
      <w:r w:rsidRPr="0070136B">
        <w:rPr>
          <w:rFonts w:ascii="Calibri" w:hAnsi="Calibri"/>
          <w:color w:val="002060"/>
        </w:rPr>
        <w:t>En raisonnant globalement, le respect de cette règle se traduit par la nécessité de réaliser le double équilibre suivant :</w:t>
      </w:r>
    </w:p>
    <w:p w14:paraId="73D1B080" w14:textId="77777777" w:rsidR="0070136B" w:rsidRPr="0070136B" w:rsidRDefault="00D5552A" w:rsidP="0070136B">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1133DC00" wp14:editId="0D8BB642">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0136B">
        <w:rPr>
          <w:rFonts w:ascii="Calibri" w:hAnsi="Calibri"/>
          <w:color w:val="002060"/>
        </w:rPr>
        <w:t>Équilibre</w:t>
      </w:r>
      <w:r w:rsidR="002F169D" w:rsidRPr="0070136B">
        <w:rPr>
          <w:rFonts w:ascii="Calibri" w:hAnsi="Calibri"/>
          <w:color w:val="002060"/>
        </w:rPr>
        <w:t xml:space="preserve"> entre l’actif immobilisé et les capitaux permanents,</w:t>
      </w:r>
    </w:p>
    <w:p w14:paraId="4E6D1F4D" w14:textId="77777777" w:rsidR="002F169D" w:rsidRPr="0070136B" w:rsidRDefault="00D5552A" w:rsidP="0070136B">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43DBB5AD" wp14:editId="5ED5946C">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0136B">
        <w:rPr>
          <w:rFonts w:ascii="Calibri" w:hAnsi="Calibri"/>
          <w:color w:val="002060"/>
        </w:rPr>
        <w:t>Équilibre</w:t>
      </w:r>
      <w:r w:rsidR="002F169D" w:rsidRPr="0070136B">
        <w:rPr>
          <w:rFonts w:ascii="Calibri" w:hAnsi="Calibri"/>
          <w:color w:val="002060"/>
        </w:rPr>
        <w:t xml:space="preserve"> entre l’actif circulant et les dettes à court terme.</w:t>
      </w:r>
    </w:p>
    <w:p w14:paraId="4B56B01A" w14:textId="77777777" w:rsidR="002F169D" w:rsidRPr="0070136B" w:rsidRDefault="002F169D" w:rsidP="005F5802">
      <w:pPr>
        <w:spacing w:after="120"/>
        <w:jc w:val="both"/>
        <w:rPr>
          <w:rFonts w:ascii="Calibri" w:hAnsi="Calibri"/>
          <w:color w:val="002060"/>
        </w:rPr>
      </w:pPr>
      <w:r w:rsidRPr="0070136B">
        <w:rPr>
          <w:rFonts w:ascii="Calibri" w:hAnsi="Calibri"/>
          <w:color w:val="002060"/>
        </w:rPr>
        <w:t xml:space="preserve">Mais ce double équilibre, appelé </w:t>
      </w:r>
      <w:r w:rsidRPr="0070136B">
        <w:rPr>
          <w:rFonts w:ascii="Calibri" w:hAnsi="Calibri"/>
          <w:b/>
          <w:color w:val="002060"/>
        </w:rPr>
        <w:t>équilibre financier minimum</w:t>
      </w:r>
      <w:r w:rsidRPr="0070136B">
        <w:rPr>
          <w:rFonts w:ascii="Calibri" w:hAnsi="Calibri"/>
          <w:color w:val="002060"/>
        </w:rPr>
        <w:t>, s’avère souvent insuffisant.</w:t>
      </w:r>
    </w:p>
    <w:p w14:paraId="57AEBB32" w14:textId="77777777" w:rsidR="002F169D" w:rsidRDefault="002F169D" w:rsidP="003444EF">
      <w:pPr>
        <w:spacing w:after="60"/>
        <w:jc w:val="both"/>
        <w:rPr>
          <w:rFonts w:ascii="Calibri" w:hAnsi="Calibri"/>
          <w:color w:val="002060"/>
        </w:rPr>
      </w:pPr>
      <w:r w:rsidRPr="0070136B">
        <w:rPr>
          <w:rFonts w:ascii="Calibri" w:hAnsi="Calibri"/>
          <w:color w:val="002060"/>
        </w:rPr>
        <w:t>Pourquoi ?</w:t>
      </w:r>
    </w:p>
    <w:p w14:paraId="655060A0" w14:textId="77777777" w:rsidR="003444EF" w:rsidRDefault="003444EF" w:rsidP="00D5552A">
      <w:pPr>
        <w:pStyle w:val="Paragraphedeliste"/>
        <w:numPr>
          <w:ilvl w:val="0"/>
          <w:numId w:val="4"/>
        </w:numPr>
        <w:spacing w:after="60"/>
        <w:ind w:left="170" w:hanging="170"/>
        <w:contextualSpacing w:val="0"/>
        <w:jc w:val="both"/>
        <w:rPr>
          <w:rFonts w:ascii="Calibri" w:hAnsi="Calibri"/>
          <w:color w:val="002060"/>
        </w:rPr>
      </w:pPr>
      <w:r>
        <w:rPr>
          <w:rFonts w:ascii="Calibri" w:hAnsi="Calibri"/>
          <w:color w:val="002060"/>
        </w:rPr>
        <w:t xml:space="preserve">Tous les éléments de l’actif </w:t>
      </w:r>
      <w:r w:rsidRPr="0070136B">
        <w:rPr>
          <w:rFonts w:ascii="Calibri" w:hAnsi="Calibri"/>
          <w:color w:val="002060"/>
        </w:rPr>
        <w:t>circulant (stock, créances clients), ne se transforment pas en argent disponible aussi rapidement</w:t>
      </w:r>
      <w:r>
        <w:rPr>
          <w:rFonts w:ascii="Calibri" w:hAnsi="Calibri"/>
          <w:color w:val="002060"/>
        </w:rPr>
        <w:t xml:space="preserve"> que les dettes</w:t>
      </w:r>
      <w:r w:rsidRPr="003444EF">
        <w:rPr>
          <w:rFonts w:ascii="Calibri" w:hAnsi="Calibri"/>
          <w:color w:val="002060"/>
        </w:rPr>
        <w:t xml:space="preserve"> </w:t>
      </w:r>
      <w:r w:rsidRPr="0070136B">
        <w:rPr>
          <w:rFonts w:ascii="Calibri" w:hAnsi="Calibri"/>
          <w:color w:val="002060"/>
        </w:rPr>
        <w:t>à court terme (dettes fournisseurs) deviennent exigibles. Il existe que très exceptionnellement un parallélisme absolu entre les échéances respectives des dettes et des créances</w:t>
      </w:r>
      <w:r>
        <w:rPr>
          <w:rFonts w:ascii="Calibri" w:hAnsi="Calibri"/>
          <w:color w:val="002060"/>
        </w:rPr>
        <w:t> ;</w:t>
      </w:r>
    </w:p>
    <w:p w14:paraId="5797D6CE" w14:textId="77777777" w:rsidR="003444EF" w:rsidRDefault="003444EF" w:rsidP="00D5552A">
      <w:pPr>
        <w:pStyle w:val="Paragraphedeliste"/>
        <w:numPr>
          <w:ilvl w:val="0"/>
          <w:numId w:val="4"/>
        </w:numPr>
        <w:spacing w:after="60"/>
        <w:ind w:left="170" w:hanging="170"/>
        <w:contextualSpacing w:val="0"/>
        <w:jc w:val="both"/>
        <w:rPr>
          <w:rFonts w:ascii="Calibri" w:hAnsi="Calibri"/>
          <w:color w:val="002060"/>
        </w:rPr>
      </w:pPr>
      <w:r>
        <w:rPr>
          <w:rFonts w:ascii="Calibri" w:hAnsi="Calibri"/>
          <w:color w:val="002060"/>
        </w:rPr>
        <w:t>Ce</w:t>
      </w:r>
      <w:r w:rsidRPr="0070136B">
        <w:rPr>
          <w:rFonts w:ascii="Calibri" w:hAnsi="Calibri"/>
          <w:color w:val="002060"/>
        </w:rPr>
        <w:t>rtains éléments recèlent des risques de moins-values : créances client irrécouvrables, stocks dépréciés ou invendables....</w:t>
      </w:r>
      <w:r>
        <w:rPr>
          <w:rFonts w:ascii="Calibri" w:hAnsi="Calibri"/>
          <w:color w:val="002060"/>
        </w:rPr>
        <w:t xml:space="preserve"> </w:t>
      </w:r>
    </w:p>
    <w:p w14:paraId="77188043" w14:textId="77777777" w:rsidR="003444EF" w:rsidRDefault="003444EF" w:rsidP="00D5552A">
      <w:pPr>
        <w:pStyle w:val="Paragraphedeliste"/>
        <w:numPr>
          <w:ilvl w:val="0"/>
          <w:numId w:val="4"/>
        </w:numPr>
        <w:spacing w:after="60"/>
        <w:ind w:left="170" w:hanging="170"/>
        <w:contextualSpacing w:val="0"/>
        <w:jc w:val="both"/>
        <w:rPr>
          <w:rFonts w:ascii="Calibri" w:hAnsi="Calibri"/>
          <w:color w:val="002060"/>
        </w:rPr>
      </w:pPr>
      <w:r w:rsidRPr="0070136B">
        <w:rPr>
          <w:rFonts w:ascii="Calibri" w:hAnsi="Calibri"/>
          <w:color w:val="002060"/>
        </w:rPr>
        <w:t>il existe souvent un stock minimum qu’il faut financer en permanence.</w:t>
      </w:r>
      <w:r>
        <w:rPr>
          <w:rFonts w:ascii="Calibri" w:hAnsi="Calibri"/>
          <w:color w:val="002060"/>
        </w:rPr>
        <w:t xml:space="preserve">  </w:t>
      </w:r>
    </w:p>
    <w:p w14:paraId="01FD8BF8" w14:textId="77777777" w:rsidR="003444EF" w:rsidRPr="00AC5F19" w:rsidRDefault="003444EF" w:rsidP="003444EF">
      <w:pPr>
        <w:pStyle w:val="Paragraphedeliste"/>
        <w:numPr>
          <w:ilvl w:val="0"/>
          <w:numId w:val="4"/>
        </w:numPr>
        <w:spacing w:after="120"/>
        <w:ind w:left="170" w:hanging="170"/>
        <w:contextualSpacing w:val="0"/>
        <w:jc w:val="both"/>
        <w:rPr>
          <w:rFonts w:ascii="Calibri" w:hAnsi="Calibri"/>
          <w:color w:val="002060"/>
        </w:rPr>
      </w:pPr>
      <w:r w:rsidRPr="0070136B">
        <w:rPr>
          <w:rFonts w:ascii="Calibri" w:hAnsi="Calibri"/>
          <w:color w:val="002060"/>
        </w:rPr>
        <w:t>L’entreprise devra donc faire face à des remboursements de dettes sans avoir encaissé les recettes escomptées. Un tel processus peut entraîner à terme la rupture de trésorerie et la cessation de paiements</w:t>
      </w:r>
      <w:r>
        <w:rPr>
          <w:rFonts w:ascii="Calibri" w:hAnsi="Calibri"/>
          <w:color w:val="002060"/>
        </w:rPr>
        <w:t xml:space="preserve">.                    </w:t>
      </w:r>
    </w:p>
    <w:p w14:paraId="76EF65DC" w14:textId="77777777" w:rsidR="002F169D" w:rsidRPr="0070136B" w:rsidRDefault="002F169D" w:rsidP="003444EF">
      <w:pPr>
        <w:spacing w:after="60"/>
        <w:jc w:val="both"/>
        <w:rPr>
          <w:rFonts w:ascii="Calibri" w:hAnsi="Calibri"/>
          <w:color w:val="002060"/>
        </w:rPr>
      </w:pPr>
      <w:r w:rsidRPr="0070136B">
        <w:rPr>
          <w:rFonts w:ascii="Calibri" w:hAnsi="Calibri"/>
          <w:color w:val="002060"/>
        </w:rPr>
        <w:t>Quelle est</w:t>
      </w:r>
      <w:r w:rsidR="005F5802" w:rsidRPr="0070136B">
        <w:rPr>
          <w:rFonts w:ascii="Calibri" w:hAnsi="Calibri"/>
          <w:color w:val="002060"/>
        </w:rPr>
        <w:t xml:space="preserve"> </w:t>
      </w:r>
      <w:r w:rsidRPr="0070136B">
        <w:rPr>
          <w:rFonts w:ascii="Calibri" w:hAnsi="Calibri"/>
          <w:color w:val="002060"/>
        </w:rPr>
        <w:t xml:space="preserve"> la conclusion de ces observations ?</w:t>
      </w:r>
    </w:p>
    <w:p w14:paraId="59238EAD" w14:textId="77777777" w:rsidR="002F169D" w:rsidRPr="0070136B" w:rsidRDefault="002F169D" w:rsidP="0070136B">
      <w:pPr>
        <w:spacing w:after="120"/>
        <w:jc w:val="both"/>
        <w:rPr>
          <w:rFonts w:ascii="Calibri" w:hAnsi="Calibri"/>
          <w:color w:val="002060"/>
        </w:rPr>
      </w:pPr>
      <w:r w:rsidRPr="0070136B">
        <w:rPr>
          <w:rFonts w:ascii="Calibri" w:hAnsi="Calibri"/>
          <w:color w:val="002060"/>
        </w:rPr>
        <w:t>C’est que le respect strict de la règle de l’équilibre financier minimum ne suffit pas à garantir la liquidité de l’entreprise (c’est-à-dire son aptitude à régler ses dettes).</w:t>
      </w:r>
    </w:p>
    <w:p w14:paraId="44256707" w14:textId="77777777" w:rsidR="002F169D" w:rsidRPr="0070136B" w:rsidRDefault="002F169D" w:rsidP="008606BB">
      <w:pPr>
        <w:spacing w:after="60"/>
        <w:jc w:val="both"/>
        <w:rPr>
          <w:rFonts w:ascii="Calibri" w:hAnsi="Calibri"/>
          <w:b/>
          <w:color w:val="002060"/>
        </w:rPr>
      </w:pPr>
      <w:r w:rsidRPr="008606BB">
        <w:rPr>
          <w:rFonts w:ascii="Calibri" w:hAnsi="Calibri"/>
          <w:color w:val="002060"/>
        </w:rPr>
        <w:t>Pour résumer dans un langage imagé, on dira que</w:t>
      </w:r>
      <w:r w:rsidRPr="0070136B">
        <w:rPr>
          <w:rFonts w:ascii="Calibri" w:hAnsi="Calibri"/>
          <w:b/>
          <w:color w:val="002060"/>
        </w:rPr>
        <w:t xml:space="preserve"> les clients alimentent la trésorerie, </w:t>
      </w:r>
      <w:r w:rsidRPr="008606BB">
        <w:rPr>
          <w:rFonts w:ascii="Calibri" w:hAnsi="Calibri"/>
          <w:color w:val="002060"/>
        </w:rPr>
        <w:t>tandis que</w:t>
      </w:r>
      <w:r w:rsidRPr="0070136B">
        <w:rPr>
          <w:rFonts w:ascii="Calibri" w:hAnsi="Calibri"/>
          <w:b/>
          <w:color w:val="002060"/>
        </w:rPr>
        <w:t xml:space="preserve"> les fournisseurs « l’aspirent ». </w:t>
      </w:r>
      <w:r w:rsidRPr="00F3382E">
        <w:rPr>
          <w:rFonts w:ascii="Calibri" w:hAnsi="Calibri"/>
          <w:color w:val="002060"/>
        </w:rPr>
        <w:t>Si l’aspiration précède l’alimentation</w:t>
      </w:r>
      <w:r w:rsidRPr="0070136B">
        <w:rPr>
          <w:rFonts w:ascii="Calibri" w:hAnsi="Calibri"/>
          <w:b/>
          <w:color w:val="002060"/>
        </w:rPr>
        <w:t>, la nécessité d’un fonds de réserve est évidente.</w:t>
      </w:r>
    </w:p>
    <w:p w14:paraId="69EE4BC3" w14:textId="77777777" w:rsidR="00964FDF" w:rsidRDefault="002F169D" w:rsidP="008606BB">
      <w:pPr>
        <w:spacing w:after="120"/>
        <w:jc w:val="both"/>
        <w:rPr>
          <w:rFonts w:ascii="Calibri" w:hAnsi="Calibri"/>
          <w:color w:val="000080"/>
        </w:rPr>
      </w:pPr>
      <w:r w:rsidRPr="0070136B">
        <w:rPr>
          <w:rFonts w:ascii="Calibri" w:hAnsi="Calibri"/>
          <w:color w:val="002060"/>
        </w:rPr>
        <w:t>Dès lors, pour qu’il existe une certaine sécurité financière, il est nécessaire que les capitaux permanents soient supérieurs à l’actif immobilisé</w:t>
      </w:r>
      <w:r w:rsidRPr="00B87661">
        <w:rPr>
          <w:rFonts w:ascii="Calibri" w:hAnsi="Calibri"/>
          <w:color w:val="000080"/>
        </w:rPr>
        <w:t>.</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D11231" w14:paraId="1AC9D4C6" w14:textId="77777777" w:rsidTr="00D11231">
        <w:tc>
          <w:tcPr>
            <w:tcW w:w="10308" w:type="dxa"/>
            <w:shd w:val="clear" w:color="auto" w:fill="F2F2F2" w:themeFill="background1" w:themeFillShade="F2"/>
          </w:tcPr>
          <w:p w14:paraId="75DD57F8" w14:textId="77777777" w:rsidR="00D5552A" w:rsidRDefault="00D11231" w:rsidP="00E23A69">
            <w:pPr>
              <w:shd w:val="clear" w:color="auto" w:fill="F2F2F2" w:themeFill="background1" w:themeFillShade="F2"/>
              <w:spacing w:before="120"/>
              <w:ind w:left="170" w:right="170"/>
              <w:jc w:val="both"/>
              <w:rPr>
                <w:rFonts w:ascii="Calibri" w:hAnsi="Calibri"/>
                <w:color w:val="002060"/>
              </w:rPr>
            </w:pPr>
            <w:r w:rsidRPr="00964FDF">
              <w:rPr>
                <w:rFonts w:ascii="Calibri" w:hAnsi="Calibri"/>
                <w:color w:val="002060"/>
              </w:rPr>
              <w:t xml:space="preserve">Cet excédent constitue la ressource </w:t>
            </w:r>
            <w:r w:rsidRPr="00964FDF">
              <w:rPr>
                <w:rFonts w:ascii="Calibri" w:hAnsi="Calibri"/>
                <w:b/>
                <w:color w:val="002060"/>
              </w:rPr>
              <w:t xml:space="preserve">permanente </w:t>
            </w:r>
            <w:r w:rsidRPr="00964FDF">
              <w:rPr>
                <w:rFonts w:ascii="Calibri" w:hAnsi="Calibri"/>
                <w:color w:val="002060"/>
              </w:rPr>
              <w:t xml:space="preserve">et </w:t>
            </w:r>
            <w:r w:rsidRPr="00964FDF">
              <w:rPr>
                <w:rFonts w:ascii="Calibri" w:hAnsi="Calibri"/>
                <w:b/>
                <w:color w:val="002060"/>
              </w:rPr>
              <w:t>disponible</w:t>
            </w:r>
            <w:r w:rsidRPr="00964FDF">
              <w:rPr>
                <w:rFonts w:ascii="Calibri" w:hAnsi="Calibri"/>
                <w:color w:val="002060"/>
              </w:rPr>
              <w:t xml:space="preserve"> qui sera consacrée au financement de l’actif circulant. </w:t>
            </w:r>
          </w:p>
          <w:p w14:paraId="4784C705" w14:textId="77777777" w:rsidR="00D11231" w:rsidRDefault="00D11231" w:rsidP="00E23A69">
            <w:pPr>
              <w:shd w:val="clear" w:color="auto" w:fill="F2F2F2" w:themeFill="background1" w:themeFillShade="F2"/>
              <w:spacing w:after="60"/>
              <w:ind w:left="170" w:right="170"/>
              <w:jc w:val="both"/>
              <w:rPr>
                <w:rFonts w:ascii="Calibri" w:hAnsi="Calibri"/>
                <w:color w:val="002060"/>
              </w:rPr>
            </w:pPr>
            <w:r w:rsidRPr="00964FDF">
              <w:rPr>
                <w:rFonts w:ascii="Calibri" w:hAnsi="Calibri"/>
                <w:color w:val="002060"/>
              </w:rPr>
              <w:t xml:space="preserve">Cette ressource est appelée le </w:t>
            </w:r>
            <w:r w:rsidRPr="00964FDF">
              <w:rPr>
                <w:rFonts w:ascii="Calibri" w:hAnsi="Calibri"/>
                <w:b/>
                <w:color w:val="002060"/>
              </w:rPr>
              <w:t>fonds de roulement</w:t>
            </w:r>
            <w:r w:rsidRPr="00964FDF">
              <w:rPr>
                <w:rFonts w:ascii="Calibri" w:hAnsi="Calibri"/>
                <w:color w:val="002060"/>
              </w:rPr>
              <w:t xml:space="preserve">. Il constitue une garantie de la liquidité de l’entreprise. </w:t>
            </w:r>
          </w:p>
          <w:p w14:paraId="4BD3E375" w14:textId="77777777" w:rsidR="00D11231" w:rsidRPr="00D11231" w:rsidRDefault="00D11231" w:rsidP="00E23A69">
            <w:pPr>
              <w:shd w:val="clear" w:color="auto" w:fill="F2F2F2" w:themeFill="background1" w:themeFillShade="F2"/>
              <w:spacing w:after="120"/>
              <w:ind w:left="170" w:right="170"/>
              <w:jc w:val="both"/>
              <w:rPr>
                <w:rFonts w:ascii="Calibri" w:hAnsi="Calibri"/>
                <w:b/>
                <w:color w:val="000080"/>
              </w:rPr>
            </w:pPr>
            <w:r w:rsidRPr="00D11231">
              <w:rPr>
                <w:rFonts w:ascii="Calibri" w:hAnsi="Calibri"/>
                <w:b/>
                <w:color w:val="002060"/>
              </w:rPr>
              <w:t>Plus il est important, plus grande est cette garantie</w:t>
            </w:r>
            <w:r w:rsidR="00E84543">
              <w:rPr>
                <w:rFonts w:ascii="Calibri" w:hAnsi="Calibri"/>
                <w:b/>
                <w:color w:val="002060"/>
              </w:rPr>
              <w:t>.</w:t>
            </w:r>
          </w:p>
        </w:tc>
      </w:tr>
    </w:tbl>
    <w:p w14:paraId="4BF47E87" w14:textId="77777777" w:rsidR="008606BB" w:rsidRDefault="008606BB" w:rsidP="00D11231">
      <w:pPr>
        <w:spacing w:before="120" w:after="60"/>
        <w:jc w:val="both"/>
        <w:rPr>
          <w:rFonts w:ascii="Calibri" w:hAnsi="Calibri"/>
          <w:color w:val="002060"/>
        </w:rPr>
      </w:pPr>
    </w:p>
    <w:p w14:paraId="7DA6EFA2" w14:textId="77777777" w:rsidR="008606BB" w:rsidRDefault="008606BB" w:rsidP="00D11231">
      <w:pPr>
        <w:spacing w:before="120" w:after="60"/>
        <w:jc w:val="both"/>
        <w:rPr>
          <w:rFonts w:ascii="Calibri" w:hAnsi="Calibri"/>
          <w:color w:val="002060"/>
        </w:rPr>
      </w:pPr>
    </w:p>
    <w:p w14:paraId="08441DF4" w14:textId="77777777" w:rsidR="002F169D" w:rsidRPr="0070136B" w:rsidRDefault="002F169D" w:rsidP="00D11231">
      <w:pPr>
        <w:spacing w:before="120" w:after="60"/>
        <w:jc w:val="both"/>
        <w:rPr>
          <w:rFonts w:ascii="Calibri" w:hAnsi="Calibri"/>
          <w:color w:val="002060"/>
        </w:rPr>
      </w:pPr>
      <w:r w:rsidRPr="0070136B">
        <w:rPr>
          <w:rFonts w:ascii="Calibri" w:hAnsi="Calibri"/>
          <w:color w:val="002060"/>
        </w:rPr>
        <w:lastRenderedPageBreak/>
        <w:t>Il joue pour l’entreprise, le rôle de l’amortisseur sur un véhicule. Cette image illustre clairement le nom de fonds de roulement.</w:t>
      </w:r>
    </w:p>
    <w:p w14:paraId="383DD61C" w14:textId="77777777" w:rsidR="002F169D" w:rsidRPr="0070136B" w:rsidRDefault="002F169D" w:rsidP="0070136B">
      <w:pPr>
        <w:spacing w:after="60"/>
        <w:jc w:val="both"/>
        <w:rPr>
          <w:rFonts w:ascii="Calibri" w:hAnsi="Calibri"/>
          <w:color w:val="002060"/>
        </w:rPr>
      </w:pPr>
      <w:r w:rsidRPr="0070136B">
        <w:rPr>
          <w:rFonts w:ascii="Calibri" w:hAnsi="Calibri"/>
          <w:color w:val="002060"/>
        </w:rPr>
        <w:t>Il assure la stabilité financière contre les risques de dérapage permanents de trésorerie :</w:t>
      </w:r>
    </w:p>
    <w:p w14:paraId="374BBA0D" w14:textId="77777777" w:rsidR="002F169D" w:rsidRPr="0070136B" w:rsidRDefault="00D5552A" w:rsidP="0070136B">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42ABE6A0" wp14:editId="57BB5779">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0136B">
        <w:rPr>
          <w:rFonts w:ascii="Calibri" w:hAnsi="Calibri"/>
          <w:color w:val="002060"/>
        </w:rPr>
        <w:t>Coup</w:t>
      </w:r>
      <w:r w:rsidR="002F169D" w:rsidRPr="0070136B">
        <w:rPr>
          <w:rFonts w:ascii="Calibri" w:hAnsi="Calibri"/>
          <w:color w:val="002060"/>
        </w:rPr>
        <w:t xml:space="preserve"> de frein brutal sur dépôt de bilan d’un client,</w:t>
      </w:r>
    </w:p>
    <w:p w14:paraId="6F2D624E" w14:textId="77777777" w:rsidR="002F169D" w:rsidRPr="0070136B" w:rsidRDefault="00D5552A" w:rsidP="0070136B">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4917A482" wp14:editId="2B0EEA1E">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0136B">
        <w:rPr>
          <w:rFonts w:ascii="Calibri" w:hAnsi="Calibri"/>
          <w:color w:val="002060"/>
        </w:rPr>
        <w:t>Ralentissement</w:t>
      </w:r>
      <w:r w:rsidR="002F169D" w:rsidRPr="0070136B">
        <w:rPr>
          <w:rFonts w:ascii="Calibri" w:hAnsi="Calibri"/>
          <w:color w:val="002060"/>
        </w:rPr>
        <w:t xml:space="preserve"> sur retards de règlement des clients,</w:t>
      </w:r>
    </w:p>
    <w:p w14:paraId="3B214585" w14:textId="77777777" w:rsidR="002F169D" w:rsidRPr="0070136B" w:rsidRDefault="00D5552A" w:rsidP="0070136B">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76384109" wp14:editId="6723E2B0">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70136B">
        <w:rPr>
          <w:rFonts w:ascii="Calibri" w:hAnsi="Calibri"/>
          <w:color w:val="002060"/>
        </w:rPr>
        <w:t>Véhicule</w:t>
      </w:r>
      <w:r w:rsidR="002F169D" w:rsidRPr="0070136B">
        <w:rPr>
          <w:rFonts w:ascii="Calibri" w:hAnsi="Calibri"/>
          <w:color w:val="002060"/>
        </w:rPr>
        <w:t xml:space="preserve"> trop chargé par sur stockage,</w:t>
      </w:r>
    </w:p>
    <w:p w14:paraId="0674CA79" w14:textId="77777777" w:rsidR="002F169D" w:rsidRPr="0070136B" w:rsidRDefault="00D5552A" w:rsidP="0070136B">
      <w:pPr>
        <w:ind w:left="170" w:hanging="170"/>
        <w:jc w:val="both"/>
        <w:rPr>
          <w:rFonts w:ascii="Calibri" w:hAnsi="Calibri"/>
          <w:color w:val="002060"/>
        </w:rPr>
      </w:pPr>
      <w:r w:rsidRPr="00355993">
        <w:rPr>
          <w:rFonts w:ascii="Calibri" w:hAnsi="Calibri"/>
          <w:noProof/>
          <w:color w:val="002060"/>
        </w:rPr>
        <w:drawing>
          <wp:inline distT="0" distB="0" distL="0" distR="0" wp14:anchorId="66BC73D8" wp14:editId="66B5139C">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23A69">
        <w:rPr>
          <w:rFonts w:ascii="Calibri" w:hAnsi="Calibri"/>
          <w:color w:val="002060"/>
        </w:rPr>
        <w:t>V</w:t>
      </w:r>
      <w:r w:rsidR="002F169D" w:rsidRPr="0070136B">
        <w:rPr>
          <w:rFonts w:ascii="Calibri" w:hAnsi="Calibri"/>
          <w:color w:val="002060"/>
        </w:rPr>
        <w:t>irages dangereux lors d’investissements ou de changements de stratégie.</w:t>
      </w:r>
    </w:p>
    <w:p w14:paraId="49883E8D" w14:textId="77777777" w:rsidR="002F169D" w:rsidRPr="0070136B" w:rsidRDefault="002F169D">
      <w:pPr>
        <w:jc w:val="both"/>
        <w:rPr>
          <w:rFonts w:ascii="Calibri" w:hAnsi="Calibri"/>
          <w:color w:val="002060"/>
          <w:sz w:val="10"/>
          <w:szCs w:val="10"/>
        </w:rPr>
      </w:pPr>
    </w:p>
    <w:p w14:paraId="0AD482B7" w14:textId="77777777" w:rsidR="002F169D" w:rsidRDefault="002F169D" w:rsidP="00E84543">
      <w:pPr>
        <w:spacing w:after="60"/>
        <w:jc w:val="both"/>
        <w:rPr>
          <w:rFonts w:ascii="Calibri" w:hAnsi="Calibri"/>
          <w:color w:val="002060"/>
        </w:rPr>
      </w:pPr>
      <w:r w:rsidRPr="0070136B">
        <w:rPr>
          <w:rFonts w:ascii="Calibri" w:hAnsi="Calibri"/>
          <w:color w:val="002060"/>
        </w:rPr>
        <w:t>D’une année à l’autre, si le fonds de roulement augmente, cela traduit que l’entreprise augmente sa marge de sécurité. Il reste bien sûr à vérifier si l’entreprise n’est pas endettée sur le long terme.</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E84543" w14:paraId="33919EE1" w14:textId="77777777" w:rsidTr="00E84543">
        <w:tc>
          <w:tcPr>
            <w:tcW w:w="10308" w:type="dxa"/>
            <w:shd w:val="clear" w:color="auto" w:fill="F2F2F2" w:themeFill="background1" w:themeFillShade="F2"/>
          </w:tcPr>
          <w:p w14:paraId="15A751A4" w14:textId="77777777" w:rsidR="00E84543" w:rsidRDefault="00E84543" w:rsidP="00E23A69">
            <w:pPr>
              <w:shd w:val="clear" w:color="auto" w:fill="F2F2F2" w:themeFill="background1" w:themeFillShade="F2"/>
              <w:spacing w:before="60" w:after="60"/>
              <w:ind w:left="170" w:right="170"/>
              <w:jc w:val="both"/>
              <w:rPr>
                <w:rFonts w:ascii="Calibri" w:hAnsi="Calibri"/>
                <w:color w:val="002060"/>
              </w:rPr>
            </w:pPr>
            <w:r w:rsidRPr="00D11231">
              <w:rPr>
                <w:rFonts w:ascii="Calibri" w:hAnsi="Calibri"/>
                <w:color w:val="002060"/>
              </w:rPr>
              <w:t xml:space="preserve">Intervient ici la </w:t>
            </w:r>
            <w:r w:rsidRPr="00D11231">
              <w:rPr>
                <w:rFonts w:ascii="Calibri" w:hAnsi="Calibri"/>
                <w:b/>
                <w:bCs/>
                <w:color w:val="002060"/>
              </w:rPr>
              <w:t>notion d’endettement</w:t>
            </w:r>
            <w:r w:rsidRPr="00D11231">
              <w:rPr>
                <w:rFonts w:ascii="Calibri" w:hAnsi="Calibri"/>
                <w:color w:val="002060"/>
              </w:rPr>
              <w:t xml:space="preserve">. </w:t>
            </w:r>
          </w:p>
          <w:p w14:paraId="4EF3CC08" w14:textId="77777777" w:rsidR="00E84543" w:rsidRDefault="00E84543" w:rsidP="00E23A69">
            <w:pPr>
              <w:shd w:val="clear" w:color="auto" w:fill="F2F2F2" w:themeFill="background1" w:themeFillShade="F2"/>
              <w:spacing w:before="60" w:after="60"/>
              <w:ind w:left="170" w:right="170"/>
              <w:jc w:val="both"/>
              <w:rPr>
                <w:rFonts w:ascii="Calibri" w:hAnsi="Calibri"/>
                <w:color w:val="002060"/>
              </w:rPr>
            </w:pPr>
            <w:r w:rsidRPr="00D11231">
              <w:rPr>
                <w:rFonts w:ascii="Calibri" w:hAnsi="Calibri"/>
                <w:color w:val="002060"/>
              </w:rPr>
              <w:t xml:space="preserve">C’est le rapport des dettes à long terme (plus d’un an) sur les capitaux propres de l’entreprise. Plus ce ratio est faible, plus l’entreprise est indépendante, plus le risque financier est faible et plus la capacité d’emprunt est forte. </w:t>
            </w:r>
          </w:p>
          <w:p w14:paraId="79E7255F" w14:textId="77777777" w:rsidR="00E84543" w:rsidRDefault="00E84543" w:rsidP="00E23A69">
            <w:pPr>
              <w:shd w:val="clear" w:color="auto" w:fill="F2F2F2" w:themeFill="background1" w:themeFillShade="F2"/>
              <w:spacing w:after="60"/>
              <w:ind w:left="170" w:right="170"/>
              <w:jc w:val="both"/>
              <w:rPr>
                <w:rFonts w:ascii="Calibri" w:hAnsi="Calibri"/>
                <w:color w:val="002060"/>
              </w:rPr>
            </w:pPr>
            <w:r w:rsidRPr="00D11231">
              <w:rPr>
                <w:rFonts w:ascii="Calibri" w:hAnsi="Calibri"/>
                <w:b/>
                <w:color w:val="002060"/>
              </w:rPr>
              <w:t>Il est préférable que ce ratio soit inférieur à 1</w:t>
            </w:r>
            <w:r w:rsidRPr="00D11231">
              <w:rPr>
                <w:rFonts w:ascii="Calibri" w:hAnsi="Calibri"/>
                <w:color w:val="002060"/>
              </w:rPr>
              <w:t>.</w:t>
            </w:r>
          </w:p>
        </w:tc>
      </w:tr>
    </w:tbl>
    <w:p w14:paraId="7488F0D5" w14:textId="77777777" w:rsidR="002F169D" w:rsidRPr="0070136B" w:rsidRDefault="002F169D" w:rsidP="00E23A69">
      <w:pPr>
        <w:spacing w:before="60" w:after="60"/>
        <w:jc w:val="both"/>
        <w:rPr>
          <w:rFonts w:ascii="Calibri" w:hAnsi="Calibri"/>
          <w:color w:val="002060"/>
        </w:rPr>
      </w:pPr>
      <w:r w:rsidRPr="0070136B">
        <w:rPr>
          <w:rFonts w:ascii="Calibri" w:hAnsi="Calibri"/>
          <w:color w:val="002060"/>
        </w:rPr>
        <w:t>Mais de combien doit être cette marge de sécurité ?</w:t>
      </w:r>
    </w:p>
    <w:p w14:paraId="448C0614" w14:textId="77777777" w:rsidR="002F169D" w:rsidRPr="0070136B" w:rsidRDefault="002F169D" w:rsidP="00E84543">
      <w:pPr>
        <w:spacing w:after="60"/>
        <w:jc w:val="both"/>
        <w:rPr>
          <w:rFonts w:ascii="Calibri" w:hAnsi="Calibri"/>
          <w:color w:val="002060"/>
        </w:rPr>
      </w:pPr>
      <w:r w:rsidRPr="0070136B">
        <w:rPr>
          <w:rFonts w:ascii="Calibri" w:hAnsi="Calibri"/>
          <w:color w:val="002060"/>
        </w:rPr>
        <w:t>L’activité normale de l’entreprise fait apparaître des besoins de financement, essentiellement les stocks et, en raison des délais de paiement qui leur sont consentis, les créances clients. Un certain nombre de tiers participe au financement de ces besoins en octroyant des crédits, essentiellement les fournisseurs, atténuant ainsi le poids de ces « avances » pour l’entreprise.</w:t>
      </w:r>
    </w:p>
    <w:p w14:paraId="4AD1F9EB" w14:textId="77777777" w:rsidR="00D11231" w:rsidRDefault="002F169D" w:rsidP="0070136B">
      <w:pPr>
        <w:spacing w:after="120"/>
        <w:jc w:val="both"/>
        <w:rPr>
          <w:rFonts w:ascii="Calibri" w:hAnsi="Calibri"/>
          <w:color w:val="002060"/>
        </w:rPr>
      </w:pPr>
      <w:r w:rsidRPr="0070136B">
        <w:rPr>
          <w:rFonts w:ascii="Calibri" w:hAnsi="Calibri"/>
          <w:color w:val="002060"/>
        </w:rPr>
        <w:t>Dans la majorité des entreprises, on s’aperçoit que l’actif circulant (</w:t>
      </w:r>
      <w:r w:rsidRPr="0070136B">
        <w:rPr>
          <w:rFonts w:ascii="Calibri" w:hAnsi="Calibri"/>
          <w:b/>
          <w:bCs/>
          <w:color w:val="002060"/>
        </w:rPr>
        <w:t>besoins</w:t>
      </w:r>
      <w:r w:rsidRPr="0070136B">
        <w:rPr>
          <w:rFonts w:ascii="Calibri" w:hAnsi="Calibri"/>
          <w:color w:val="002060"/>
        </w:rPr>
        <w:t>) est su</w:t>
      </w:r>
      <w:r w:rsidR="00DA3987" w:rsidRPr="0070136B">
        <w:rPr>
          <w:rFonts w:ascii="Calibri" w:hAnsi="Calibri"/>
          <w:color w:val="002060"/>
        </w:rPr>
        <w:t xml:space="preserve">périeur aux dettes à court terme </w:t>
      </w:r>
      <w:r w:rsidRPr="0070136B">
        <w:rPr>
          <w:rFonts w:ascii="Calibri" w:hAnsi="Calibri"/>
          <w:color w:val="002060"/>
        </w:rPr>
        <w:t>(</w:t>
      </w:r>
      <w:r w:rsidRPr="0070136B">
        <w:rPr>
          <w:rFonts w:ascii="Calibri" w:hAnsi="Calibri"/>
          <w:b/>
          <w:bCs/>
          <w:color w:val="002060"/>
        </w:rPr>
        <w:t>ressources</w:t>
      </w:r>
      <w:r w:rsidRPr="0070136B">
        <w:rPr>
          <w:rFonts w:ascii="Calibri" w:hAnsi="Calibri"/>
          <w:color w:val="002060"/>
        </w:rPr>
        <w:t>)</w:t>
      </w:r>
      <w:r w:rsidR="00DA3987" w:rsidRPr="0070136B">
        <w:rPr>
          <w:rFonts w:ascii="Calibri" w:hAnsi="Calibri"/>
          <w:color w:val="002060"/>
        </w:rPr>
        <w:t>.</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D11231" w14:paraId="3C9E5384" w14:textId="77777777" w:rsidTr="00D11231">
        <w:tc>
          <w:tcPr>
            <w:tcW w:w="10308" w:type="dxa"/>
            <w:shd w:val="clear" w:color="auto" w:fill="F2F2F2" w:themeFill="background1" w:themeFillShade="F2"/>
          </w:tcPr>
          <w:p w14:paraId="746D7F3D" w14:textId="77777777" w:rsidR="00D11231" w:rsidRDefault="00D11231" w:rsidP="00D11231">
            <w:pPr>
              <w:shd w:val="clear" w:color="auto" w:fill="F2F2F2" w:themeFill="background1" w:themeFillShade="F2"/>
              <w:spacing w:before="60" w:after="60"/>
              <w:jc w:val="both"/>
              <w:rPr>
                <w:rFonts w:ascii="Calibri" w:hAnsi="Calibri"/>
                <w:color w:val="002060"/>
              </w:rPr>
            </w:pPr>
            <w:r w:rsidRPr="00D11231">
              <w:rPr>
                <w:rFonts w:ascii="Calibri" w:hAnsi="Calibri"/>
                <w:color w:val="002060"/>
              </w:rPr>
              <w:t xml:space="preserve">La comparaison de ces deux masses permet donc de dégager une différence qu’on appelle : le </w:t>
            </w:r>
            <w:r w:rsidRPr="00D11231">
              <w:rPr>
                <w:rFonts w:ascii="Calibri" w:hAnsi="Calibri"/>
                <w:b/>
                <w:color w:val="002060"/>
              </w:rPr>
              <w:t>besoin en fonds de roulement</w:t>
            </w:r>
            <w:r w:rsidRPr="00D11231">
              <w:rPr>
                <w:rFonts w:ascii="Calibri" w:hAnsi="Calibri"/>
                <w:color w:val="002060"/>
              </w:rPr>
              <w:t>.</w:t>
            </w:r>
          </w:p>
          <w:p w14:paraId="27B74351" w14:textId="77777777" w:rsidR="00D11231" w:rsidRDefault="00D11231" w:rsidP="00D11231">
            <w:pPr>
              <w:shd w:val="clear" w:color="auto" w:fill="F2F2F2" w:themeFill="background1" w:themeFillShade="F2"/>
              <w:spacing w:after="60"/>
              <w:jc w:val="both"/>
              <w:rPr>
                <w:rFonts w:ascii="Calibri" w:hAnsi="Calibri"/>
                <w:color w:val="002060"/>
              </w:rPr>
            </w:pPr>
            <w:r w:rsidRPr="00D11231">
              <w:rPr>
                <w:rFonts w:ascii="Calibri" w:hAnsi="Calibri"/>
                <w:color w:val="002060"/>
              </w:rPr>
              <w:t>Cette grandeur s’analyse comme étant le besoin permanent lié à l’exploitation auquel l’entreprise devra faire face pour assurer la couverture du décalage qui existera constamment entre les dépenses et recettes d’exploitation.</w:t>
            </w:r>
          </w:p>
        </w:tc>
      </w:tr>
    </w:tbl>
    <w:p w14:paraId="20F6C7AC" w14:textId="77777777" w:rsidR="002F169D" w:rsidRPr="0070136B" w:rsidRDefault="002F169D" w:rsidP="00E84543">
      <w:pPr>
        <w:spacing w:before="60" w:after="60"/>
        <w:jc w:val="both"/>
        <w:rPr>
          <w:rFonts w:ascii="Calibri" w:hAnsi="Calibri"/>
          <w:color w:val="002060"/>
        </w:rPr>
      </w:pPr>
      <w:r w:rsidRPr="0070136B">
        <w:rPr>
          <w:rFonts w:ascii="Calibri" w:hAnsi="Calibri"/>
          <w:color w:val="002060"/>
        </w:rPr>
        <w:t>Ce besoin gonflera avec la croissance du chiffre d’affaires. En effet, il faut davantage de stocks, de créances et de dettes commerciales pour « tourner » avec un chiffre d’affaires plus élevé.</w:t>
      </w:r>
    </w:p>
    <w:p w14:paraId="3656C75C" w14:textId="77777777" w:rsidR="002F169D" w:rsidRDefault="002F169D" w:rsidP="0070136B">
      <w:pPr>
        <w:spacing w:after="120"/>
        <w:jc w:val="both"/>
        <w:rPr>
          <w:rFonts w:ascii="Calibri" w:hAnsi="Calibri"/>
          <w:b/>
          <w:color w:val="002060"/>
        </w:rPr>
      </w:pPr>
      <w:r w:rsidRPr="0070136B">
        <w:rPr>
          <w:rFonts w:ascii="Calibri" w:hAnsi="Calibri"/>
          <w:color w:val="002060"/>
        </w:rPr>
        <w:t>Si le besoin augmente, il faut logiquement que le fonds de roulement augmente  aussi. Sinon l’entreprise devra utiliser de plus en plus de ressources</w:t>
      </w:r>
      <w:r w:rsidR="00DA3987" w:rsidRPr="0070136B">
        <w:rPr>
          <w:rFonts w:ascii="Calibri" w:hAnsi="Calibri"/>
          <w:color w:val="002060"/>
        </w:rPr>
        <w:t xml:space="preserve"> bancaires</w:t>
      </w:r>
      <w:r w:rsidRPr="0070136B">
        <w:rPr>
          <w:rFonts w:ascii="Calibri" w:hAnsi="Calibri"/>
          <w:color w:val="002060"/>
        </w:rPr>
        <w:t xml:space="preserve"> à court terme et aléatoires pour financer son activité. L’ensemble </w:t>
      </w:r>
      <w:r w:rsidR="005F2901" w:rsidRPr="0070136B">
        <w:rPr>
          <w:rFonts w:ascii="Calibri" w:hAnsi="Calibri"/>
          <w:color w:val="002060"/>
        </w:rPr>
        <w:t>de</w:t>
      </w:r>
      <w:r w:rsidRPr="0070136B">
        <w:rPr>
          <w:rFonts w:ascii="Calibri" w:hAnsi="Calibri"/>
          <w:color w:val="002060"/>
        </w:rPr>
        <w:t xml:space="preserve"> ces ressources aléatoires constitue le </w:t>
      </w:r>
      <w:r w:rsidRPr="0070136B">
        <w:rPr>
          <w:rFonts w:ascii="Calibri" w:hAnsi="Calibri"/>
          <w:b/>
          <w:color w:val="002060"/>
        </w:rPr>
        <w:t>solde de trésorerie nécessaire.</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E84543" w14:paraId="64450157" w14:textId="77777777" w:rsidTr="00E84543">
        <w:tc>
          <w:tcPr>
            <w:tcW w:w="10308" w:type="dxa"/>
            <w:shd w:val="clear" w:color="auto" w:fill="F2F2F2" w:themeFill="background1" w:themeFillShade="F2"/>
          </w:tcPr>
          <w:p w14:paraId="3A2ADEE7" w14:textId="77777777" w:rsidR="00E84543" w:rsidRPr="00E84543" w:rsidRDefault="00E84543" w:rsidP="00E23A69">
            <w:pPr>
              <w:shd w:val="clear" w:color="auto" w:fill="F2F2F2" w:themeFill="background1" w:themeFillShade="F2"/>
              <w:spacing w:before="60" w:after="60"/>
              <w:ind w:right="113"/>
              <w:jc w:val="both"/>
              <w:rPr>
                <w:rFonts w:ascii="Calibri" w:hAnsi="Calibri"/>
                <w:color w:val="002060"/>
              </w:rPr>
            </w:pPr>
            <w:r w:rsidRPr="00E84543">
              <w:rPr>
                <w:rFonts w:ascii="Calibri" w:hAnsi="Calibri"/>
                <w:color w:val="002060"/>
              </w:rPr>
              <w:t xml:space="preserve">Le solde de trésorerie est égal à la différence entre le fonds de roulement et le besoin en fonds de roulement. Positif, il constitue une sorte de </w:t>
            </w:r>
            <w:r w:rsidRPr="00E84543">
              <w:rPr>
                <w:rFonts w:ascii="Calibri" w:hAnsi="Calibri"/>
                <w:b/>
                <w:color w:val="002060"/>
              </w:rPr>
              <w:t>coussin de sécurité</w:t>
            </w:r>
            <w:r w:rsidRPr="00E84543">
              <w:rPr>
                <w:rFonts w:ascii="Calibri" w:hAnsi="Calibri"/>
                <w:color w:val="002060"/>
              </w:rPr>
              <w:t xml:space="preserve"> pour l’entreprise. S’il est négatif, cela signifie que l’entreprise doit </w:t>
            </w:r>
            <w:r w:rsidRPr="00E84543">
              <w:rPr>
                <w:rFonts w:ascii="Calibri" w:hAnsi="Calibri"/>
                <w:b/>
                <w:color w:val="002060"/>
              </w:rPr>
              <w:t>nécessairemen</w:t>
            </w:r>
            <w:r w:rsidRPr="00E84543">
              <w:rPr>
                <w:rFonts w:ascii="Calibri" w:hAnsi="Calibri"/>
                <w:color w:val="002060"/>
              </w:rPr>
              <w:t>t utiliser des crédits bancaires à court terme et aléatoires pour financer des besoins permanents liés à l’activité courante.</w:t>
            </w:r>
          </w:p>
          <w:p w14:paraId="19B60C87" w14:textId="77777777" w:rsidR="00E84543" w:rsidRPr="00E84543" w:rsidRDefault="00E84543" w:rsidP="00E23A69">
            <w:pPr>
              <w:shd w:val="clear" w:color="auto" w:fill="F2F2F2" w:themeFill="background1" w:themeFillShade="F2"/>
              <w:spacing w:after="60"/>
              <w:ind w:right="113"/>
              <w:jc w:val="both"/>
              <w:rPr>
                <w:rFonts w:ascii="Calibri" w:hAnsi="Calibri"/>
                <w:color w:val="FF0000"/>
              </w:rPr>
            </w:pPr>
            <w:r w:rsidRPr="00E84543">
              <w:rPr>
                <w:rFonts w:ascii="Calibri" w:hAnsi="Calibri"/>
                <w:color w:val="FF0000"/>
              </w:rPr>
              <w:t>Plus est grande la part des besoins financée par des ressources bancaires à court terme, plus la situation financière est fragile.</w:t>
            </w:r>
          </w:p>
          <w:p w14:paraId="780B4AE4" w14:textId="77777777" w:rsidR="00E84543" w:rsidRPr="00E84543" w:rsidRDefault="00E84543" w:rsidP="00E23A69">
            <w:pPr>
              <w:shd w:val="clear" w:color="auto" w:fill="F2F2F2" w:themeFill="background1" w:themeFillShade="F2"/>
              <w:spacing w:after="60"/>
              <w:ind w:right="113"/>
              <w:rPr>
                <w:rFonts w:ascii="Calibri" w:hAnsi="Calibri"/>
                <w:b/>
                <w:color w:val="FF0000"/>
              </w:rPr>
            </w:pPr>
            <w:r w:rsidRPr="00E84543">
              <w:rPr>
                <w:rFonts w:ascii="Calibri" w:hAnsi="Calibri"/>
                <w:b/>
                <w:color w:val="FF0000"/>
              </w:rPr>
              <w:t>L’augmentation du solde de trésorerie nécessaire est un signe manifeste de fragilité financière</w:t>
            </w:r>
          </w:p>
        </w:tc>
      </w:tr>
    </w:tbl>
    <w:p w14:paraId="465151D4" w14:textId="77777777" w:rsidR="002F169D" w:rsidRDefault="002F169D" w:rsidP="00E84543">
      <w:pPr>
        <w:spacing w:before="120" w:after="60"/>
        <w:jc w:val="both"/>
        <w:rPr>
          <w:rFonts w:ascii="Calibri" w:hAnsi="Calibri"/>
          <w:color w:val="002060"/>
        </w:rPr>
      </w:pPr>
      <w:r w:rsidRPr="003252FD">
        <w:rPr>
          <w:rFonts w:ascii="Calibri" w:hAnsi="Calibri"/>
          <w:color w:val="002060"/>
        </w:rPr>
        <w:t>En conclusion, on peut déjà avoir une idée de la solidité ou de la fragilité de l’entreprise en comparant les 3 blocs du bilan que constituent :</w:t>
      </w:r>
    </w:p>
    <w:p w14:paraId="38BD0915" w14:textId="77777777" w:rsidR="00E23A69" w:rsidRDefault="002F169D" w:rsidP="00E23A69">
      <w:pPr>
        <w:numPr>
          <w:ilvl w:val="0"/>
          <w:numId w:val="5"/>
        </w:numPr>
        <w:spacing w:after="60"/>
        <w:ind w:left="170" w:hanging="170"/>
        <w:jc w:val="both"/>
        <w:rPr>
          <w:rFonts w:ascii="Calibri" w:hAnsi="Calibri" w:cs="Arial"/>
          <w:color w:val="002060"/>
          <w:szCs w:val="22"/>
        </w:rPr>
      </w:pPr>
      <w:r w:rsidRPr="00E23A69">
        <w:rPr>
          <w:rFonts w:ascii="Calibri" w:hAnsi="Calibri"/>
          <w:color w:val="002060"/>
        </w:rPr>
        <w:t>le fonds de roulement,</w:t>
      </w:r>
    </w:p>
    <w:p w14:paraId="47124704" w14:textId="77777777" w:rsidR="00E23A69" w:rsidRDefault="002F169D" w:rsidP="00E23A69">
      <w:pPr>
        <w:numPr>
          <w:ilvl w:val="0"/>
          <w:numId w:val="5"/>
        </w:numPr>
        <w:spacing w:after="60"/>
        <w:ind w:left="170" w:hanging="170"/>
        <w:jc w:val="both"/>
        <w:rPr>
          <w:rFonts w:ascii="Calibri" w:hAnsi="Calibri" w:cs="Arial"/>
          <w:color w:val="002060"/>
          <w:szCs w:val="22"/>
        </w:rPr>
      </w:pPr>
      <w:r w:rsidRPr="00E23A69">
        <w:rPr>
          <w:rFonts w:ascii="Calibri" w:hAnsi="Calibri"/>
          <w:color w:val="002060"/>
        </w:rPr>
        <w:t>le besoin en fonds de roulement, sous réserve des observations faites plus haut sur ses composantes,</w:t>
      </w:r>
    </w:p>
    <w:p w14:paraId="233B3CDF" w14:textId="77777777" w:rsidR="002F169D" w:rsidRPr="00E23A69" w:rsidRDefault="002F169D" w:rsidP="00E23A69">
      <w:pPr>
        <w:numPr>
          <w:ilvl w:val="0"/>
          <w:numId w:val="5"/>
        </w:numPr>
        <w:spacing w:after="60"/>
        <w:ind w:left="170" w:hanging="170"/>
        <w:jc w:val="both"/>
        <w:rPr>
          <w:rFonts w:ascii="Calibri" w:hAnsi="Calibri" w:cs="Arial"/>
          <w:color w:val="002060"/>
          <w:szCs w:val="22"/>
        </w:rPr>
      </w:pPr>
      <w:r w:rsidRPr="00E23A69">
        <w:rPr>
          <w:rFonts w:ascii="Calibri" w:hAnsi="Calibri"/>
          <w:color w:val="002060"/>
        </w:rPr>
        <w:t>le solde de trésorerie.</w:t>
      </w:r>
    </w:p>
    <w:p w14:paraId="329AF760" w14:textId="77777777" w:rsidR="002F169D" w:rsidRDefault="002F169D">
      <w:pPr>
        <w:jc w:val="both"/>
        <w:rPr>
          <w:rFonts w:ascii="Calibri" w:hAnsi="Calibri"/>
          <w:color w:val="002060"/>
        </w:rPr>
      </w:pPr>
      <w:r w:rsidRPr="003252FD">
        <w:rPr>
          <w:rFonts w:ascii="Calibri" w:hAnsi="Calibri"/>
          <w:color w:val="002060"/>
        </w:rPr>
        <w:t>Si le fonds de roulement finance le besoin et au-delà, la solidité financière est garantie... pour l’instant.</w:t>
      </w:r>
    </w:p>
    <w:p w14:paraId="7E10F8D6" w14:textId="77777777" w:rsidR="00E84543" w:rsidRDefault="00E84543">
      <w:pPr>
        <w:jc w:val="both"/>
        <w:rPr>
          <w:rFonts w:ascii="Calibri" w:hAnsi="Calibri"/>
          <w:color w:val="002060"/>
        </w:rPr>
      </w:pP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E84543" w14:paraId="2BEF1466" w14:textId="77777777" w:rsidTr="0036685C">
        <w:tc>
          <w:tcPr>
            <w:tcW w:w="10308" w:type="dxa"/>
            <w:shd w:val="clear" w:color="auto" w:fill="F2F2F2" w:themeFill="background1" w:themeFillShade="F2"/>
          </w:tcPr>
          <w:p w14:paraId="6C271736" w14:textId="77777777" w:rsidR="0036685C" w:rsidRDefault="00E84543" w:rsidP="0036685C">
            <w:pPr>
              <w:shd w:val="clear" w:color="auto" w:fill="F2F2F2" w:themeFill="background1" w:themeFillShade="F2"/>
              <w:spacing w:before="60" w:after="60"/>
              <w:jc w:val="both"/>
              <w:rPr>
                <w:rFonts w:ascii="Calibri" w:hAnsi="Calibri"/>
                <w:color w:val="002060"/>
              </w:rPr>
            </w:pPr>
            <w:r w:rsidRPr="00E84543">
              <w:rPr>
                <w:rFonts w:ascii="Calibri" w:hAnsi="Calibri"/>
                <w:color w:val="002060"/>
              </w:rPr>
              <w:t xml:space="preserve">En général, dans l’industrie, les entreprises ne disposent pas d’un fonds de roulement suffisant pour financer les besoins correspondants. Ce n’est pas trop grave. </w:t>
            </w:r>
          </w:p>
          <w:p w14:paraId="32B25AFE" w14:textId="77777777" w:rsidR="0036685C" w:rsidRDefault="00E84543" w:rsidP="0036685C">
            <w:pPr>
              <w:shd w:val="clear" w:color="auto" w:fill="F2F2F2" w:themeFill="background1" w:themeFillShade="F2"/>
              <w:spacing w:after="60"/>
              <w:jc w:val="both"/>
              <w:rPr>
                <w:rFonts w:ascii="Calibri" w:hAnsi="Calibri"/>
                <w:color w:val="002060"/>
              </w:rPr>
            </w:pPr>
            <w:r w:rsidRPr="00E84543">
              <w:rPr>
                <w:rFonts w:ascii="Calibri" w:hAnsi="Calibri"/>
                <w:color w:val="002060"/>
              </w:rPr>
              <w:t xml:space="preserve">Par contre, la situation financière devient fragile lorsque l’entreprise finance les 2/3 (ou plus !) de son besoin en fonds de roulement par des crédits à court terme, c’est-à-dire des ressources aléatoires. </w:t>
            </w:r>
          </w:p>
          <w:p w14:paraId="7F599D28" w14:textId="77777777" w:rsidR="00E84543" w:rsidRDefault="00E84543" w:rsidP="0036685C">
            <w:pPr>
              <w:shd w:val="clear" w:color="auto" w:fill="F2F2F2" w:themeFill="background1" w:themeFillShade="F2"/>
              <w:spacing w:after="60"/>
              <w:jc w:val="both"/>
              <w:rPr>
                <w:rFonts w:ascii="Calibri" w:hAnsi="Calibri"/>
                <w:color w:val="002060"/>
              </w:rPr>
            </w:pPr>
            <w:r w:rsidRPr="00E84543">
              <w:rPr>
                <w:rFonts w:ascii="Calibri" w:hAnsi="Calibri"/>
                <w:color w:val="002060"/>
              </w:rPr>
              <w:t>En d’autres termes, il faut que le fonds de roulement finance plus d’un tiers du besoin.</w:t>
            </w:r>
          </w:p>
        </w:tc>
      </w:tr>
    </w:tbl>
    <w:p w14:paraId="0DEE531E" w14:textId="77777777" w:rsidR="001D1D1A" w:rsidRDefault="001D1D1A">
      <w:pPr>
        <w:jc w:val="both"/>
        <w:rPr>
          <w:rFonts w:ascii="Calibri" w:hAnsi="Calibri"/>
          <w:color w:val="000080"/>
        </w:rPr>
      </w:pPr>
    </w:p>
    <w:p w14:paraId="0AF75302" w14:textId="77777777" w:rsidR="001D1D1A" w:rsidRDefault="001D1D1A">
      <w:pPr>
        <w:jc w:val="both"/>
        <w:rPr>
          <w:rFonts w:ascii="Calibri" w:hAnsi="Calibri"/>
          <w:color w:val="000080"/>
        </w:rPr>
      </w:pPr>
    </w:p>
    <w:p w14:paraId="4D38348A" w14:textId="77777777" w:rsidR="00362B1A" w:rsidRDefault="00517109">
      <w:pPr>
        <w:jc w:val="both"/>
        <w:rPr>
          <w:rFonts w:ascii="Calibri" w:hAnsi="Calibri"/>
          <w:color w:val="000080"/>
        </w:rPr>
      </w:pPr>
      <w:r w:rsidRPr="00517109">
        <w:rPr>
          <w:noProof/>
        </w:rPr>
        <w:lastRenderedPageBreak/>
        <w:drawing>
          <wp:inline distT="0" distB="0" distL="0" distR="0" wp14:anchorId="4BBE4853" wp14:editId="5DE96D45">
            <wp:extent cx="6551930" cy="5640147"/>
            <wp:effectExtent l="0" t="0" r="127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1930" cy="5640147"/>
                    </a:xfrm>
                    <a:prstGeom prst="rect">
                      <a:avLst/>
                    </a:prstGeom>
                    <a:noFill/>
                    <a:ln>
                      <a:noFill/>
                    </a:ln>
                  </pic:spPr>
                </pic:pic>
              </a:graphicData>
            </a:graphic>
          </wp:inline>
        </w:drawing>
      </w:r>
    </w:p>
    <w:p w14:paraId="0044708C" w14:textId="77777777" w:rsidR="00362B1A" w:rsidRDefault="00362B1A">
      <w:pPr>
        <w:jc w:val="both"/>
        <w:rPr>
          <w:rFonts w:ascii="Calibri" w:hAnsi="Calibri"/>
          <w:color w:val="000080"/>
        </w:rPr>
      </w:pPr>
    </w:p>
    <w:p w14:paraId="5C9E593D" w14:textId="77777777" w:rsidR="002F169D" w:rsidRPr="00444F96" w:rsidRDefault="00914EDA" w:rsidP="00914EDA">
      <w:pPr>
        <w:spacing w:after="120"/>
        <w:jc w:val="both"/>
        <w:rPr>
          <w:rFonts w:ascii="Calibri" w:hAnsi="Calibri"/>
          <w:b/>
          <w:color w:val="002060"/>
          <w:sz w:val="24"/>
          <w:szCs w:val="24"/>
        </w:rPr>
      </w:pPr>
      <w:r w:rsidRPr="00444F96">
        <w:rPr>
          <w:rFonts w:ascii="Calibri" w:hAnsi="Calibri"/>
          <w:b/>
          <w:color w:val="002060"/>
          <w:sz w:val="24"/>
          <w:szCs w:val="24"/>
        </w:rPr>
        <w:t xml:space="preserve">Qu’est-ce </w:t>
      </w:r>
      <w:bookmarkStart w:id="0" w:name="_GoBack"/>
      <w:r w:rsidRPr="00444F96">
        <w:rPr>
          <w:rFonts w:ascii="Calibri" w:hAnsi="Calibri"/>
          <w:b/>
          <w:color w:val="002060"/>
          <w:sz w:val="24"/>
          <w:szCs w:val="24"/>
        </w:rPr>
        <w:t xml:space="preserve">qu’un compte de résultat </w:t>
      </w:r>
      <w:bookmarkEnd w:id="0"/>
      <w:r w:rsidRPr="00444F96">
        <w:rPr>
          <w:rFonts w:ascii="Calibri" w:hAnsi="Calibri"/>
          <w:b/>
          <w:color w:val="002060"/>
          <w:sz w:val="24"/>
          <w:szCs w:val="24"/>
        </w:rPr>
        <w:t>?</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10308"/>
      </w:tblGrid>
      <w:tr w:rsidR="000A27C6" w14:paraId="3F480A38" w14:textId="77777777" w:rsidTr="001B20C1">
        <w:tc>
          <w:tcPr>
            <w:tcW w:w="10308" w:type="dxa"/>
            <w:shd w:val="clear" w:color="auto" w:fill="808080" w:themeFill="background1" w:themeFillShade="80"/>
          </w:tcPr>
          <w:p w14:paraId="41D263B6" w14:textId="77777777" w:rsidR="000A27C6" w:rsidRPr="00954B25" w:rsidRDefault="00954B25" w:rsidP="00954B25">
            <w:pPr>
              <w:shd w:val="clear" w:color="auto" w:fill="808080" w:themeFill="background1" w:themeFillShade="80"/>
              <w:spacing w:before="60" w:after="60"/>
              <w:ind w:right="113"/>
              <w:jc w:val="both"/>
              <w:rPr>
                <w:rFonts w:ascii="Calibri" w:hAnsi="Calibri"/>
                <w:color w:val="FFFFFF" w:themeColor="background1"/>
              </w:rPr>
            </w:pPr>
            <w:r w:rsidRPr="00954B25">
              <w:rPr>
                <w:rFonts w:ascii="Calibri" w:hAnsi="Calibri"/>
                <w:color w:val="FFFFFF" w:themeColor="background1"/>
              </w:rPr>
              <w:t xml:space="preserve">Le compte de résultat est un document de synthèse d’ordre </w:t>
            </w:r>
            <w:r w:rsidRPr="00954B25">
              <w:rPr>
                <w:rFonts w:ascii="Calibri" w:hAnsi="Calibri"/>
                <w:b/>
                <w:color w:val="FFFFFF" w:themeColor="background1"/>
                <w:shd w:val="clear" w:color="auto" w:fill="808080" w:themeFill="background1" w:themeFillShade="80"/>
              </w:rPr>
              <w:t>économique</w:t>
            </w:r>
            <w:r w:rsidRPr="00954B25">
              <w:rPr>
                <w:rFonts w:ascii="Calibri" w:hAnsi="Calibri"/>
                <w:color w:val="FFFFFF" w:themeColor="background1"/>
              </w:rPr>
              <w:t xml:space="preserve"> qui regroupe la totalité des produits et des charges d’un exercice comptable sans qu’il soit tenu compte de leur date d’encaissement ou de paiement. Il permet de voir pour combien l’entreprise a fait « d’affaires » et si elle en a tiré un bénéfice ou une perte.</w:t>
            </w:r>
          </w:p>
        </w:tc>
      </w:tr>
    </w:tbl>
    <w:p w14:paraId="49BCDCA9" w14:textId="77777777" w:rsidR="002F169D" w:rsidRPr="003252FD" w:rsidRDefault="002F169D" w:rsidP="00954B25">
      <w:pPr>
        <w:spacing w:before="120" w:after="60"/>
        <w:jc w:val="both"/>
        <w:rPr>
          <w:rFonts w:ascii="Calibri" w:hAnsi="Calibri"/>
          <w:color w:val="002060"/>
        </w:rPr>
      </w:pPr>
      <w:r w:rsidRPr="003252FD">
        <w:rPr>
          <w:rFonts w:ascii="Calibri" w:hAnsi="Calibri"/>
          <w:color w:val="002060"/>
        </w:rPr>
        <w:t>Retraçant l’ensemble des activités de l’entreprise au cours de l’exercice, il s’articule autour de 3 catégories :</w:t>
      </w:r>
    </w:p>
    <w:p w14:paraId="6D6A22D2" w14:textId="77777777" w:rsidR="002F169D" w:rsidRPr="003252FD" w:rsidRDefault="00914EDA" w:rsidP="003252FD">
      <w:pPr>
        <w:spacing w:after="60"/>
        <w:ind w:left="170" w:hanging="170"/>
        <w:rPr>
          <w:rFonts w:ascii="Calibri" w:hAnsi="Calibri"/>
          <w:color w:val="002060"/>
        </w:rPr>
      </w:pPr>
      <w:r>
        <w:rPr>
          <w:rFonts w:ascii="Calibri" w:hAnsi="Calibri"/>
          <w:color w:val="002060"/>
        </w:rPr>
        <w:t>1.</w:t>
      </w:r>
      <w:r>
        <w:rPr>
          <w:rFonts w:ascii="Calibri" w:hAnsi="Calibri"/>
          <w:color w:val="002060"/>
        </w:rPr>
        <w:tab/>
        <w:t xml:space="preserve"> </w:t>
      </w:r>
      <w:r w:rsidR="002F169D" w:rsidRPr="003252FD">
        <w:rPr>
          <w:rFonts w:ascii="Calibri" w:hAnsi="Calibri"/>
          <w:color w:val="002060"/>
        </w:rPr>
        <w:t>les opérations d’exploitation : le mot exploitation étant à prendre dans l</w:t>
      </w:r>
      <w:r w:rsidR="004645A1" w:rsidRPr="003252FD">
        <w:rPr>
          <w:rFonts w:ascii="Calibri" w:hAnsi="Calibri"/>
          <w:color w:val="002060"/>
        </w:rPr>
        <w:t xml:space="preserve">e sens de métier de </w:t>
      </w:r>
      <w:r w:rsidR="002F169D" w:rsidRPr="003252FD">
        <w:rPr>
          <w:rFonts w:ascii="Calibri" w:hAnsi="Calibri"/>
          <w:color w:val="002060"/>
        </w:rPr>
        <w:t xml:space="preserve">l’entreprise ; </w:t>
      </w:r>
    </w:p>
    <w:p w14:paraId="1BC6D3EB" w14:textId="77777777" w:rsidR="002F169D" w:rsidRPr="003252FD" w:rsidRDefault="00914EDA" w:rsidP="003252FD">
      <w:pPr>
        <w:spacing w:after="60"/>
        <w:ind w:left="170" w:hanging="170"/>
        <w:rPr>
          <w:rFonts w:ascii="Calibri" w:hAnsi="Calibri"/>
          <w:color w:val="002060"/>
        </w:rPr>
      </w:pPr>
      <w:r>
        <w:rPr>
          <w:rFonts w:ascii="Calibri" w:hAnsi="Calibri"/>
          <w:color w:val="002060"/>
        </w:rPr>
        <w:t xml:space="preserve">2. </w:t>
      </w:r>
      <w:r w:rsidR="002F169D" w:rsidRPr="003252FD">
        <w:rPr>
          <w:rFonts w:ascii="Calibri" w:hAnsi="Calibri"/>
          <w:color w:val="002060"/>
        </w:rPr>
        <w:t>les opérations financières qui touchent au financement de l’entreprise ;</w:t>
      </w:r>
    </w:p>
    <w:p w14:paraId="35BC9B24" w14:textId="77777777" w:rsidR="002F169D" w:rsidRPr="003252FD" w:rsidRDefault="00914EDA" w:rsidP="00914EDA">
      <w:pPr>
        <w:spacing w:after="60"/>
        <w:ind w:left="170" w:hanging="170"/>
        <w:rPr>
          <w:rFonts w:ascii="Calibri" w:hAnsi="Calibri"/>
          <w:color w:val="002060"/>
        </w:rPr>
      </w:pPr>
      <w:r>
        <w:rPr>
          <w:rFonts w:ascii="Calibri" w:hAnsi="Calibri"/>
          <w:color w:val="002060"/>
        </w:rPr>
        <w:t xml:space="preserve">3. </w:t>
      </w:r>
      <w:r w:rsidR="002F169D" w:rsidRPr="003252FD">
        <w:rPr>
          <w:rFonts w:ascii="Calibri" w:hAnsi="Calibri"/>
          <w:color w:val="002060"/>
        </w:rPr>
        <w:t>les opérations exceptionnelles : c’est-à-dire des op</w:t>
      </w:r>
      <w:r w:rsidR="00362B1A" w:rsidRPr="003252FD">
        <w:rPr>
          <w:rFonts w:ascii="Calibri" w:hAnsi="Calibri"/>
          <w:color w:val="002060"/>
        </w:rPr>
        <w:t xml:space="preserve">érations qui ne font pas partie </w:t>
      </w:r>
      <w:r w:rsidR="002F169D" w:rsidRPr="003252FD">
        <w:rPr>
          <w:rFonts w:ascii="Calibri" w:hAnsi="Calibri"/>
          <w:color w:val="002060"/>
        </w:rPr>
        <w:t>de l</w:t>
      </w:r>
      <w:r w:rsidR="00362B1A" w:rsidRPr="003252FD">
        <w:rPr>
          <w:rFonts w:ascii="Calibri" w:hAnsi="Calibri"/>
          <w:color w:val="002060"/>
        </w:rPr>
        <w:t xml:space="preserve">’exploitation </w:t>
      </w:r>
      <w:r w:rsidR="002F169D" w:rsidRPr="003252FD">
        <w:rPr>
          <w:rFonts w:ascii="Calibri" w:hAnsi="Calibri"/>
          <w:color w:val="002060"/>
        </w:rPr>
        <w:t xml:space="preserve">courante. Comme, </w:t>
      </w:r>
      <w:r w:rsidR="003252FD">
        <w:rPr>
          <w:rFonts w:ascii="Calibri" w:hAnsi="Calibri"/>
          <w:color w:val="002060"/>
        </w:rPr>
        <w:t xml:space="preserve">par </w:t>
      </w:r>
      <w:r w:rsidR="002F169D" w:rsidRPr="003252FD">
        <w:rPr>
          <w:rFonts w:ascii="Calibri" w:hAnsi="Calibri"/>
          <w:color w:val="002060"/>
        </w:rPr>
        <w:t>exemple la vente d’immeuble, de titres de participation.</w:t>
      </w:r>
    </w:p>
    <w:p w14:paraId="1F987378" w14:textId="77777777" w:rsidR="002F169D" w:rsidRPr="003252FD" w:rsidRDefault="002F169D" w:rsidP="00914EDA">
      <w:pPr>
        <w:spacing w:after="60"/>
        <w:jc w:val="both"/>
        <w:rPr>
          <w:rFonts w:ascii="Calibri" w:hAnsi="Calibri"/>
          <w:b/>
          <w:color w:val="002060"/>
        </w:rPr>
      </w:pPr>
      <w:r w:rsidRPr="003252FD">
        <w:rPr>
          <w:rFonts w:ascii="Calibri" w:hAnsi="Calibri"/>
          <w:color w:val="002060"/>
        </w:rPr>
        <w:t>Chacune des trois catégories comprend des revenus et des dépenses. La différence arithmétique entr</w:t>
      </w:r>
      <w:r w:rsidR="00914EDA">
        <w:rPr>
          <w:rFonts w:ascii="Calibri" w:hAnsi="Calibri"/>
          <w:color w:val="002060"/>
        </w:rPr>
        <w:t>e</w:t>
      </w:r>
      <w:r w:rsidRPr="003252FD">
        <w:rPr>
          <w:rFonts w:ascii="Calibri" w:hAnsi="Calibri"/>
          <w:color w:val="002060"/>
        </w:rPr>
        <w:t xml:space="preserve"> les deux donne un solde appelé</w:t>
      </w:r>
      <w:r w:rsidRPr="003252FD">
        <w:rPr>
          <w:rFonts w:ascii="Calibri" w:hAnsi="Calibri"/>
          <w:b/>
          <w:color w:val="002060"/>
        </w:rPr>
        <w:t xml:space="preserve"> résultat </w:t>
      </w:r>
      <w:r w:rsidRPr="003252FD">
        <w:rPr>
          <w:rFonts w:ascii="Calibri" w:hAnsi="Calibri"/>
          <w:color w:val="002060"/>
        </w:rPr>
        <w:t>qui peut être soit un</w:t>
      </w:r>
      <w:r w:rsidRPr="003252FD">
        <w:rPr>
          <w:rFonts w:ascii="Calibri" w:hAnsi="Calibri"/>
          <w:b/>
          <w:color w:val="002060"/>
        </w:rPr>
        <w:t xml:space="preserve"> bénéfice </w:t>
      </w:r>
      <w:r w:rsidRPr="003252FD">
        <w:rPr>
          <w:rFonts w:ascii="Calibri" w:hAnsi="Calibri"/>
          <w:color w:val="002060"/>
        </w:rPr>
        <w:t>soit une</w:t>
      </w:r>
      <w:r w:rsidRPr="003252FD">
        <w:rPr>
          <w:rFonts w:ascii="Calibri" w:hAnsi="Calibri"/>
          <w:b/>
          <w:color w:val="002060"/>
        </w:rPr>
        <w:t xml:space="preserve"> perte.</w:t>
      </w:r>
    </w:p>
    <w:p w14:paraId="36928FB2" w14:textId="77777777" w:rsidR="002F169D" w:rsidRPr="003252FD" w:rsidRDefault="00E23A69" w:rsidP="00914EDA">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5F11D717" wp14:editId="4A758431">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F169D" w:rsidRPr="003252FD">
        <w:rPr>
          <w:rFonts w:ascii="Calibri" w:hAnsi="Calibri"/>
          <w:color w:val="002060"/>
        </w:rPr>
        <w:t xml:space="preserve">Ainsi la différence entre les produits et les charges d’exploitation donne le </w:t>
      </w:r>
      <w:r w:rsidR="002F169D" w:rsidRPr="003252FD">
        <w:rPr>
          <w:rFonts w:ascii="Calibri" w:hAnsi="Calibri"/>
          <w:b/>
          <w:color w:val="002060"/>
        </w:rPr>
        <w:t>résultat d’exploitation.</w:t>
      </w:r>
    </w:p>
    <w:p w14:paraId="2F9F75FC" w14:textId="77777777" w:rsidR="002F169D" w:rsidRPr="003252FD" w:rsidRDefault="00E23A69" w:rsidP="00914EDA">
      <w:pPr>
        <w:spacing w:after="60"/>
        <w:ind w:left="170" w:hanging="170"/>
        <w:jc w:val="both"/>
        <w:rPr>
          <w:rFonts w:ascii="Calibri" w:hAnsi="Calibri"/>
          <w:color w:val="002060"/>
        </w:rPr>
      </w:pPr>
      <w:r w:rsidRPr="00355993">
        <w:rPr>
          <w:rFonts w:ascii="Calibri" w:hAnsi="Calibri"/>
          <w:noProof/>
          <w:color w:val="002060"/>
        </w:rPr>
        <w:drawing>
          <wp:inline distT="0" distB="0" distL="0" distR="0" wp14:anchorId="195D28CA" wp14:editId="25F290D2">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F169D" w:rsidRPr="003252FD">
        <w:rPr>
          <w:rFonts w:ascii="Calibri" w:hAnsi="Calibri"/>
          <w:color w:val="002060"/>
        </w:rPr>
        <w:t xml:space="preserve">De même, le </w:t>
      </w:r>
      <w:r w:rsidR="002F169D" w:rsidRPr="003252FD">
        <w:rPr>
          <w:rFonts w:ascii="Calibri" w:hAnsi="Calibri"/>
          <w:b/>
          <w:color w:val="002060"/>
        </w:rPr>
        <w:t>résultat financier</w:t>
      </w:r>
      <w:r w:rsidR="002F169D" w:rsidRPr="003252FD">
        <w:rPr>
          <w:rFonts w:ascii="Calibri" w:hAnsi="Calibri"/>
          <w:color w:val="002060"/>
        </w:rPr>
        <w:t xml:space="preserve"> et le </w:t>
      </w:r>
      <w:r w:rsidR="002F169D" w:rsidRPr="003252FD">
        <w:rPr>
          <w:rFonts w:ascii="Calibri" w:hAnsi="Calibri"/>
          <w:b/>
          <w:color w:val="002060"/>
        </w:rPr>
        <w:t>résultat exceptionnel</w:t>
      </w:r>
      <w:r w:rsidR="002F169D" w:rsidRPr="003252FD">
        <w:rPr>
          <w:rFonts w:ascii="Calibri" w:hAnsi="Calibri"/>
          <w:color w:val="002060"/>
        </w:rPr>
        <w:t xml:space="preserve"> sont déterminés par la différence entre les produits et les charges de même nature.</w:t>
      </w:r>
    </w:p>
    <w:p w14:paraId="137E019E" w14:textId="77777777" w:rsidR="002F169D" w:rsidRPr="003252FD" w:rsidRDefault="002F169D" w:rsidP="00914EDA">
      <w:pPr>
        <w:spacing w:after="60"/>
        <w:jc w:val="both"/>
        <w:rPr>
          <w:rFonts w:ascii="Calibri" w:hAnsi="Calibri"/>
          <w:color w:val="002060"/>
        </w:rPr>
      </w:pPr>
      <w:r w:rsidRPr="003252FD">
        <w:rPr>
          <w:rFonts w:ascii="Calibri" w:hAnsi="Calibri"/>
          <w:color w:val="002060"/>
        </w:rPr>
        <w:t>Le compte résultat permet donc d’évaluer la performance de l’entreprise.</w:t>
      </w:r>
    </w:p>
    <w:p w14:paraId="6410BF4C" w14:textId="77777777" w:rsidR="002F169D" w:rsidRPr="003252FD" w:rsidRDefault="002F169D" w:rsidP="00E23A69">
      <w:pPr>
        <w:spacing w:after="60"/>
        <w:jc w:val="both"/>
        <w:rPr>
          <w:rFonts w:ascii="Calibri" w:hAnsi="Calibri"/>
          <w:color w:val="002060"/>
        </w:rPr>
      </w:pPr>
      <w:r w:rsidRPr="003252FD">
        <w:rPr>
          <w:rFonts w:ascii="Calibri" w:hAnsi="Calibri"/>
          <w:color w:val="002060"/>
        </w:rPr>
        <w:t>Immédiatement, l’</w:t>
      </w:r>
      <w:r w:rsidR="003252FD" w:rsidRPr="003252FD">
        <w:rPr>
          <w:rFonts w:ascii="Calibri" w:hAnsi="Calibri"/>
          <w:color w:val="002060"/>
        </w:rPr>
        <w:t>œil</w:t>
      </w:r>
      <w:r w:rsidRPr="003252FD">
        <w:rPr>
          <w:rFonts w:ascii="Calibri" w:hAnsi="Calibri"/>
          <w:color w:val="002060"/>
        </w:rPr>
        <w:t xml:space="preserve"> se porte sur la dernière ligne de ce document sur laquelle figure le </w:t>
      </w:r>
      <w:r w:rsidRPr="003252FD">
        <w:rPr>
          <w:rFonts w:ascii="Calibri" w:hAnsi="Calibri"/>
          <w:b/>
          <w:color w:val="002060"/>
        </w:rPr>
        <w:t>résultat net</w:t>
      </w:r>
      <w:r w:rsidRPr="003252FD">
        <w:rPr>
          <w:rFonts w:ascii="Calibri" w:hAnsi="Calibri"/>
          <w:color w:val="002060"/>
        </w:rPr>
        <w:t xml:space="preserve"> qui mesu</w:t>
      </w:r>
      <w:r w:rsidR="00E23A69">
        <w:rPr>
          <w:rFonts w:ascii="Calibri" w:hAnsi="Calibri"/>
          <w:color w:val="002060"/>
        </w:rPr>
        <w:t xml:space="preserve">re </w:t>
      </w:r>
      <w:r w:rsidRPr="003252FD">
        <w:rPr>
          <w:rFonts w:ascii="Calibri" w:hAnsi="Calibri"/>
          <w:color w:val="002060"/>
        </w:rPr>
        <w:t>l’enrichissement de l’entreprise pendant l’exercice.</w:t>
      </w:r>
    </w:p>
    <w:p w14:paraId="7187A996" w14:textId="77777777" w:rsidR="002F169D" w:rsidRPr="003252FD" w:rsidRDefault="002F169D" w:rsidP="00914EDA">
      <w:pPr>
        <w:spacing w:after="60"/>
        <w:jc w:val="both"/>
        <w:rPr>
          <w:rFonts w:ascii="Calibri" w:hAnsi="Calibri"/>
          <w:color w:val="002060"/>
        </w:rPr>
      </w:pPr>
      <w:r w:rsidRPr="003252FD">
        <w:rPr>
          <w:rFonts w:ascii="Calibri" w:hAnsi="Calibri"/>
          <w:color w:val="002060"/>
        </w:rPr>
        <w:t xml:space="preserve">Il faut cependant éviter l’écueil de ne s’en tenir qu’à ce résultat et bien distinguer le </w:t>
      </w:r>
      <w:r w:rsidRPr="003252FD">
        <w:rPr>
          <w:rFonts w:ascii="Calibri" w:hAnsi="Calibri"/>
          <w:b/>
          <w:color w:val="002060"/>
        </w:rPr>
        <w:t>résultat courant</w:t>
      </w:r>
      <w:r w:rsidRPr="003252FD">
        <w:rPr>
          <w:rFonts w:ascii="Calibri" w:hAnsi="Calibri"/>
          <w:color w:val="002060"/>
        </w:rPr>
        <w:t xml:space="preserve"> du bénéfice net, tous deux présentés dans le compte de résultat.</w:t>
      </w:r>
    </w:p>
    <w:p w14:paraId="7C81DDAB" w14:textId="77777777" w:rsidR="002F169D" w:rsidRPr="003252FD" w:rsidRDefault="002F169D" w:rsidP="00914EDA">
      <w:pPr>
        <w:spacing w:after="60"/>
        <w:jc w:val="both"/>
        <w:rPr>
          <w:rFonts w:ascii="Calibri" w:hAnsi="Calibri"/>
          <w:color w:val="002060"/>
        </w:rPr>
      </w:pPr>
      <w:r w:rsidRPr="003252FD">
        <w:rPr>
          <w:rFonts w:ascii="Calibri" w:hAnsi="Calibri"/>
          <w:color w:val="002060"/>
        </w:rPr>
        <w:t xml:space="preserve">Seul le résultat courant rend compte des activités « naturelles » de l’entreprise. Ce résultat comprend le résultat d’exploitation majoré  ou minoré du résultat financier selon que ce dernier est positif ou négatif. On notera donc, en lisant ce résultat, la part </w:t>
      </w:r>
      <w:r w:rsidRPr="003252FD">
        <w:rPr>
          <w:rFonts w:ascii="Calibri" w:hAnsi="Calibri"/>
          <w:color w:val="002060"/>
        </w:rPr>
        <w:lastRenderedPageBreak/>
        <w:t>qui est imputable aux résultats financiers. Pour une entreprise industrielle, une proportion trop élevée de produits financiers peut masquer une perte de vitesse de l’appareil productif. En revanche, dans le secteur de distribution, les produits financiers pourront être beaucoup plus élevés. Une société de distribution qui vend au comptant et paie ses fournisseurs à termes dispose en effet d’un volant de trésorerie qu’elle fait fructifier. D’où la nécessité de tenir compte du secteur d’activité de l’entreprise.</w:t>
      </w:r>
    </w:p>
    <w:p w14:paraId="1D21E4D5" w14:textId="77777777" w:rsidR="002F169D" w:rsidRPr="003252FD" w:rsidRDefault="002F169D" w:rsidP="00914EDA">
      <w:pPr>
        <w:spacing w:after="60"/>
        <w:jc w:val="both"/>
        <w:rPr>
          <w:rFonts w:ascii="Calibri" w:hAnsi="Calibri"/>
          <w:color w:val="002060"/>
        </w:rPr>
      </w:pPr>
      <w:r w:rsidRPr="003252FD">
        <w:rPr>
          <w:rFonts w:ascii="Calibri" w:hAnsi="Calibri"/>
          <w:color w:val="002060"/>
        </w:rPr>
        <w:t>Mais pourquoi se méfier du résultat net ?</w:t>
      </w:r>
    </w:p>
    <w:p w14:paraId="38546EA9" w14:textId="77777777" w:rsidR="002F169D" w:rsidRPr="003252FD" w:rsidRDefault="002F169D" w:rsidP="00914EDA">
      <w:pPr>
        <w:spacing w:after="60"/>
        <w:jc w:val="both"/>
        <w:rPr>
          <w:rFonts w:ascii="Calibri" w:hAnsi="Calibri"/>
          <w:color w:val="002060"/>
        </w:rPr>
      </w:pPr>
      <w:r w:rsidRPr="003252FD">
        <w:rPr>
          <w:rFonts w:ascii="Calibri" w:hAnsi="Calibri"/>
          <w:color w:val="002060"/>
        </w:rPr>
        <w:t>Ce dernier est obtenu à partir du résultat courant majoré éventuellement de plus-values qui ne résultent pas de l’activité normale de l’entreprise mais d’événements exceptionnels.</w:t>
      </w:r>
    </w:p>
    <w:p w14:paraId="1A26147A" w14:textId="77777777" w:rsidR="002F169D" w:rsidRPr="00914EDA" w:rsidRDefault="002F169D" w:rsidP="00914EDA">
      <w:pPr>
        <w:spacing w:after="60"/>
        <w:jc w:val="both"/>
        <w:rPr>
          <w:rFonts w:ascii="Calibri" w:hAnsi="Calibri"/>
          <w:color w:val="FF0000"/>
        </w:rPr>
      </w:pPr>
      <w:r w:rsidRPr="00914EDA">
        <w:rPr>
          <w:rFonts w:ascii="Calibri" w:hAnsi="Calibri"/>
          <w:color w:val="FF0000"/>
        </w:rPr>
        <w:t xml:space="preserve">Imaginons une entreprise en difficulté. Son résultat courant est négatif (déficit). Elle décide alors, pour faire entrer de l’argent frais, de vendre son siège social. La </w:t>
      </w:r>
      <w:r w:rsidR="003252FD" w:rsidRPr="00914EDA">
        <w:rPr>
          <w:rFonts w:ascii="Calibri" w:hAnsi="Calibri"/>
          <w:color w:val="FF0000"/>
        </w:rPr>
        <w:t>plus-value</w:t>
      </w:r>
      <w:r w:rsidRPr="00914EDA">
        <w:rPr>
          <w:rFonts w:ascii="Calibri" w:hAnsi="Calibri"/>
          <w:color w:val="FF0000"/>
        </w:rPr>
        <w:t xml:space="preserve"> enregistrée sera ajoutée au résultat courant et générera un résultat net...positif. Mais en fait elle réalise des actifs pour compenser des résultats insuffisants.</w:t>
      </w:r>
    </w:p>
    <w:p w14:paraId="41EC3FF2" w14:textId="77777777" w:rsidR="002F169D" w:rsidRPr="003252FD" w:rsidRDefault="002F169D" w:rsidP="00914EDA">
      <w:pPr>
        <w:spacing w:after="60"/>
        <w:jc w:val="both"/>
        <w:rPr>
          <w:rFonts w:ascii="Calibri" w:hAnsi="Calibri"/>
          <w:color w:val="002060"/>
        </w:rPr>
      </w:pPr>
      <w:r w:rsidRPr="003252FD">
        <w:rPr>
          <w:rFonts w:ascii="Calibri" w:hAnsi="Calibri"/>
          <w:color w:val="002060"/>
        </w:rPr>
        <w:t>Tel un particulier qui vend son argenterie pour payer son loyer : en apparence, il maintient son train de vie  mais en réalité, il s’appauvrit.</w:t>
      </w:r>
    </w:p>
    <w:p w14:paraId="1F5E0686" w14:textId="77777777" w:rsidR="002F169D" w:rsidRPr="003252FD" w:rsidRDefault="002F169D" w:rsidP="00914EDA">
      <w:pPr>
        <w:spacing w:after="60"/>
        <w:jc w:val="both"/>
        <w:rPr>
          <w:rFonts w:ascii="Calibri" w:hAnsi="Calibri"/>
          <w:color w:val="002060"/>
        </w:rPr>
      </w:pPr>
      <w:r w:rsidRPr="003252FD">
        <w:rPr>
          <w:rFonts w:ascii="Calibri" w:hAnsi="Calibri"/>
          <w:color w:val="002060"/>
        </w:rPr>
        <w:t xml:space="preserve">Certes, une cession d’actif n’est pas toujours le signe </w:t>
      </w:r>
      <w:r w:rsidR="003252FD" w:rsidRPr="003252FD">
        <w:rPr>
          <w:rFonts w:ascii="Calibri" w:hAnsi="Calibri"/>
          <w:color w:val="002060"/>
        </w:rPr>
        <w:t>avant-coureur</w:t>
      </w:r>
      <w:r w:rsidRPr="003252FD">
        <w:rPr>
          <w:rFonts w:ascii="Calibri" w:hAnsi="Calibri"/>
          <w:color w:val="002060"/>
        </w:rPr>
        <w:t xml:space="preserve"> de difficulté d’une entreprise. Il n’empêche. Il convient de distinguer l’origine du résultat d’une entreprise.</w:t>
      </w:r>
    </w:p>
    <w:p w14:paraId="752D13D3" w14:textId="77777777" w:rsidR="00EC3B42" w:rsidRDefault="002F169D" w:rsidP="00914EDA">
      <w:pPr>
        <w:spacing w:after="60"/>
        <w:jc w:val="both"/>
        <w:rPr>
          <w:rFonts w:ascii="Calibri" w:hAnsi="Calibri"/>
          <w:color w:val="002060"/>
        </w:rPr>
      </w:pPr>
      <w:r w:rsidRPr="003252FD">
        <w:rPr>
          <w:rFonts w:ascii="Calibri" w:hAnsi="Calibri"/>
          <w:color w:val="002060"/>
        </w:rPr>
        <w:t>On préférera donc le résultat courant afin d’écarter l’incidence des élément</w:t>
      </w:r>
      <w:r w:rsidR="00EC3B42">
        <w:rPr>
          <w:rFonts w:ascii="Calibri" w:hAnsi="Calibri"/>
          <w:color w:val="002060"/>
        </w:rPr>
        <w:t xml:space="preserve">s exceptionnels. </w:t>
      </w:r>
    </w:p>
    <w:p w14:paraId="5D5E7AFD" w14:textId="77777777" w:rsidR="00EC3B42" w:rsidRDefault="00EC3B42" w:rsidP="00EC3B42">
      <w:pPr>
        <w:spacing w:after="60"/>
        <w:jc w:val="both"/>
        <w:rPr>
          <w:rFonts w:ascii="Calibri" w:hAnsi="Calibri"/>
          <w:color w:val="002060"/>
        </w:rPr>
      </w:pPr>
      <w:r>
        <w:rPr>
          <w:rFonts w:ascii="Calibri" w:hAnsi="Calibri"/>
          <w:color w:val="002060"/>
        </w:rPr>
        <w:t xml:space="preserve">Faut-il s’en </w:t>
      </w:r>
      <w:r w:rsidR="002F169D" w:rsidRPr="003252FD">
        <w:rPr>
          <w:rFonts w:ascii="Calibri" w:hAnsi="Calibri"/>
          <w:color w:val="002060"/>
        </w:rPr>
        <w:t xml:space="preserve">contenter ? </w:t>
      </w:r>
    </w:p>
    <w:p w14:paraId="0CA12723" w14:textId="77777777" w:rsidR="002F169D" w:rsidRPr="003252FD" w:rsidRDefault="002F169D" w:rsidP="00914EDA">
      <w:pPr>
        <w:spacing w:after="60"/>
        <w:jc w:val="both"/>
        <w:rPr>
          <w:rFonts w:ascii="Calibri" w:hAnsi="Calibri"/>
          <w:b/>
          <w:color w:val="002060"/>
        </w:rPr>
      </w:pPr>
      <w:r w:rsidRPr="003252FD">
        <w:rPr>
          <w:rFonts w:ascii="Calibri" w:hAnsi="Calibri"/>
          <w:color w:val="002060"/>
        </w:rPr>
        <w:t xml:space="preserve">Evidemment non ! Car deux autres notions comptables peuvent dénaturer la signification du bénéfice courant, au point de rendre toute comparaison d’une année sur </w:t>
      </w:r>
      <w:r w:rsidR="009C387B" w:rsidRPr="003252FD">
        <w:rPr>
          <w:rFonts w:ascii="Calibri" w:hAnsi="Calibri"/>
          <w:color w:val="002060"/>
        </w:rPr>
        <w:t>l’autre</w:t>
      </w:r>
      <w:r w:rsidRPr="003252FD">
        <w:rPr>
          <w:rFonts w:ascii="Calibri" w:hAnsi="Calibri"/>
          <w:color w:val="002060"/>
        </w:rPr>
        <w:t xml:space="preserve"> ou d’une entreprise à l’autre aussi fantaisiste que risquée. Ce sont le montant des </w:t>
      </w:r>
      <w:r w:rsidRPr="003252FD">
        <w:rPr>
          <w:rFonts w:ascii="Calibri" w:hAnsi="Calibri"/>
          <w:b/>
          <w:color w:val="002060"/>
        </w:rPr>
        <w:t>amortissements</w:t>
      </w:r>
      <w:r w:rsidRPr="003252FD">
        <w:rPr>
          <w:rFonts w:ascii="Calibri" w:hAnsi="Calibri"/>
          <w:color w:val="002060"/>
        </w:rPr>
        <w:t xml:space="preserve"> et celui des </w:t>
      </w:r>
      <w:r w:rsidRPr="003252FD">
        <w:rPr>
          <w:rFonts w:ascii="Calibri" w:hAnsi="Calibri"/>
          <w:b/>
          <w:color w:val="002060"/>
        </w:rPr>
        <w:t>provisions.</w:t>
      </w:r>
    </w:p>
    <w:p w14:paraId="1D671A6C" w14:textId="77777777" w:rsidR="002F169D" w:rsidRPr="003252FD" w:rsidRDefault="002F169D" w:rsidP="00914EDA">
      <w:pPr>
        <w:spacing w:after="60"/>
        <w:jc w:val="both"/>
        <w:rPr>
          <w:rFonts w:ascii="Calibri" w:hAnsi="Calibri"/>
          <w:color w:val="002060"/>
        </w:rPr>
      </w:pPr>
      <w:r w:rsidRPr="003252FD">
        <w:rPr>
          <w:rFonts w:ascii="Calibri" w:hAnsi="Calibri"/>
          <w:color w:val="002060"/>
        </w:rPr>
        <w:t>L’amortissement est une ponction effectuée chaque année sur les comptes de l’entreprise pour compenser la dépréciation des immobilisations (bâtiments, machines, etc...). Le but étant de répartir au cours du temps la perte qui résulte de l’usure du bien en question ; il constitue une accumulation progressive de fonds qui permet le renouvellement des immobilisations à la fin de la période normale d’utilisation.</w:t>
      </w:r>
    </w:p>
    <w:p w14:paraId="176D5743" w14:textId="77777777" w:rsidR="002F169D" w:rsidRPr="003252FD" w:rsidRDefault="002F169D" w:rsidP="00914EDA">
      <w:pPr>
        <w:spacing w:after="60"/>
        <w:jc w:val="both"/>
        <w:rPr>
          <w:rFonts w:ascii="Calibri" w:hAnsi="Calibri"/>
          <w:color w:val="002060"/>
        </w:rPr>
      </w:pPr>
      <w:r w:rsidRPr="003252FD">
        <w:rPr>
          <w:rFonts w:ascii="Calibri" w:hAnsi="Calibri"/>
          <w:color w:val="002060"/>
        </w:rPr>
        <w:t>Les annuités d’amortissement peuvent être constantes, on parle alors d’amortissement linéaires, elles peuvent être dégressives, dans ce cas elles seront plus fortes les premières années.</w:t>
      </w:r>
    </w:p>
    <w:p w14:paraId="58B95764" w14:textId="77777777" w:rsidR="002F169D" w:rsidRPr="003252FD" w:rsidRDefault="002F169D" w:rsidP="00914EDA">
      <w:pPr>
        <w:spacing w:after="60"/>
        <w:jc w:val="both"/>
        <w:rPr>
          <w:rFonts w:ascii="Calibri" w:hAnsi="Calibri"/>
          <w:color w:val="002060"/>
        </w:rPr>
      </w:pPr>
      <w:r w:rsidRPr="003252FD">
        <w:rPr>
          <w:rFonts w:ascii="Calibri" w:hAnsi="Calibri"/>
          <w:color w:val="002060"/>
        </w:rPr>
        <w:t xml:space="preserve">La provision est une somme mise de </w:t>
      </w:r>
      <w:r w:rsidR="00914EDA" w:rsidRPr="003252FD">
        <w:rPr>
          <w:rFonts w:ascii="Calibri" w:hAnsi="Calibri"/>
          <w:color w:val="002060"/>
        </w:rPr>
        <w:t>côté</w:t>
      </w:r>
      <w:r w:rsidRPr="003252FD">
        <w:rPr>
          <w:rFonts w:ascii="Calibri" w:hAnsi="Calibri"/>
          <w:color w:val="002060"/>
        </w:rPr>
        <w:t xml:space="preserve"> pour faire face à une dépense ou perte à venir mais dont la réalisation n’est pas certaine (provision pour créances douteuses, pour un procès, pour un plan de restructuration à venir....).</w:t>
      </w:r>
    </w:p>
    <w:p w14:paraId="595A7E0E" w14:textId="77777777" w:rsidR="002F169D" w:rsidRPr="003252FD" w:rsidRDefault="002F169D" w:rsidP="00914EDA">
      <w:pPr>
        <w:spacing w:after="60"/>
        <w:jc w:val="both"/>
        <w:rPr>
          <w:rFonts w:ascii="Calibri" w:hAnsi="Calibri"/>
          <w:color w:val="002060"/>
        </w:rPr>
      </w:pPr>
      <w:r w:rsidRPr="003252FD">
        <w:rPr>
          <w:rFonts w:ascii="Calibri" w:hAnsi="Calibri"/>
          <w:color w:val="002060"/>
        </w:rPr>
        <w:t>Contrairement aux amortissements, une provision est momentanée, elle disparaît pour couvrir une dépense et si la dépense n’a pas lieu, elle réintègre les bénéfices.</w:t>
      </w:r>
    </w:p>
    <w:p w14:paraId="7FA2BA0C" w14:textId="77777777" w:rsidR="002F169D" w:rsidRPr="003252FD" w:rsidRDefault="002F169D" w:rsidP="00914EDA">
      <w:pPr>
        <w:spacing w:after="60"/>
        <w:jc w:val="both"/>
        <w:rPr>
          <w:rFonts w:ascii="Calibri" w:hAnsi="Calibri"/>
          <w:color w:val="002060"/>
        </w:rPr>
      </w:pPr>
      <w:r w:rsidRPr="003252FD">
        <w:rPr>
          <w:rFonts w:ascii="Calibri" w:hAnsi="Calibri"/>
          <w:color w:val="002060"/>
        </w:rPr>
        <w:t>Pour échapper au fisc, la tentation est grande d’amortir rapidement des investissements les premières années pour diminuer le bénéfice. Ainsi que de constituer des provisions bien supérieures aux dépenses qu’elles sont censées couvrir. Autant d’argent mis à l’abri qui pourra réintégrer le bénéfice de l’entreprise au moment opportun.</w:t>
      </w:r>
    </w:p>
    <w:p w14:paraId="20C84BD5" w14:textId="77777777" w:rsidR="002F169D" w:rsidRPr="003252FD" w:rsidRDefault="002F169D" w:rsidP="00914EDA">
      <w:pPr>
        <w:spacing w:after="60"/>
        <w:jc w:val="both"/>
        <w:rPr>
          <w:rFonts w:ascii="Calibri" w:hAnsi="Calibri"/>
          <w:color w:val="002060"/>
        </w:rPr>
      </w:pPr>
      <w:r w:rsidRPr="003252FD">
        <w:rPr>
          <w:rFonts w:ascii="Calibri" w:hAnsi="Calibri"/>
          <w:color w:val="002060"/>
        </w:rPr>
        <w:t>Comment rétablir la réalité faussée par le jeu subtil des amortissements et provisions ?</w:t>
      </w:r>
    </w:p>
    <w:p w14:paraId="3F11EC64" w14:textId="77777777" w:rsidR="002F169D" w:rsidRPr="003252FD" w:rsidRDefault="002F169D" w:rsidP="00914EDA">
      <w:pPr>
        <w:spacing w:after="60"/>
        <w:jc w:val="both"/>
        <w:rPr>
          <w:rFonts w:ascii="Calibri" w:hAnsi="Calibri"/>
          <w:b/>
          <w:color w:val="002060"/>
        </w:rPr>
      </w:pPr>
      <w:r w:rsidRPr="003252FD">
        <w:rPr>
          <w:rFonts w:ascii="Calibri" w:hAnsi="Calibri"/>
          <w:color w:val="002060"/>
        </w:rPr>
        <w:t xml:space="preserve">En calculant la </w:t>
      </w:r>
      <w:r w:rsidRPr="003252FD">
        <w:rPr>
          <w:rFonts w:ascii="Calibri" w:hAnsi="Calibri"/>
          <w:b/>
          <w:color w:val="002060"/>
        </w:rPr>
        <w:t>marge</w:t>
      </w:r>
      <w:r w:rsidRPr="003252FD">
        <w:rPr>
          <w:rFonts w:ascii="Calibri" w:hAnsi="Calibri"/>
          <w:color w:val="002060"/>
        </w:rPr>
        <w:t xml:space="preserve"> </w:t>
      </w:r>
      <w:r w:rsidRPr="003252FD">
        <w:rPr>
          <w:rFonts w:ascii="Calibri" w:hAnsi="Calibri"/>
          <w:b/>
          <w:color w:val="002060"/>
        </w:rPr>
        <w:t>brute d’autofinancement (M.B.A)</w:t>
      </w:r>
      <w:r w:rsidRPr="003252FD">
        <w:rPr>
          <w:rFonts w:ascii="Calibri" w:hAnsi="Calibri"/>
          <w:color w:val="002060"/>
        </w:rPr>
        <w:t xml:space="preserve"> de l’entreprise. La MBA (ou </w:t>
      </w:r>
      <w:r w:rsidR="00E23A69" w:rsidRPr="003252FD">
        <w:rPr>
          <w:rFonts w:ascii="Calibri" w:hAnsi="Calibri"/>
          <w:color w:val="002060"/>
        </w:rPr>
        <w:t>cash-flow</w:t>
      </w:r>
      <w:r w:rsidRPr="003252FD">
        <w:rPr>
          <w:rFonts w:ascii="Calibri" w:hAnsi="Calibri"/>
          <w:color w:val="002060"/>
        </w:rPr>
        <w:t xml:space="preserve">) est le bénéfice courant majoré des amortissements et provisions nets et minoré de l’impôt sur les bénéfices et éventuellement de la participation des salariés. Il mesure le solde des produits encaissés et des charges décaissées par l’entreprise. Bref, ce qu’il reste dans l’entreprise à la fin de l’exercice. Autrement dit, sa </w:t>
      </w:r>
      <w:r w:rsidRPr="003252FD">
        <w:rPr>
          <w:rFonts w:ascii="Calibri" w:hAnsi="Calibri"/>
          <w:b/>
          <w:color w:val="002060"/>
        </w:rPr>
        <w:t>capacité d’autofinancement.</w:t>
      </w:r>
    </w:p>
    <w:p w14:paraId="2DA69325" w14:textId="77777777" w:rsidR="002F169D" w:rsidRPr="003252FD" w:rsidRDefault="002F169D" w:rsidP="00914EDA">
      <w:pPr>
        <w:spacing w:after="60"/>
        <w:jc w:val="both"/>
        <w:rPr>
          <w:rFonts w:ascii="Calibri" w:hAnsi="Calibri"/>
          <w:color w:val="002060"/>
        </w:rPr>
      </w:pPr>
      <w:r w:rsidRPr="003252FD">
        <w:rPr>
          <w:rFonts w:ascii="Calibri" w:hAnsi="Calibri"/>
          <w:color w:val="002060"/>
        </w:rPr>
        <w:t>Intervient ici encore la notion d’équilibre :</w:t>
      </w:r>
    </w:p>
    <w:p w14:paraId="6A67AB9C" w14:textId="77777777" w:rsidR="002F169D" w:rsidRPr="003252FD" w:rsidRDefault="00E23A69" w:rsidP="00914EDA">
      <w:pPr>
        <w:spacing w:after="60"/>
        <w:ind w:left="170" w:hanging="170"/>
        <w:jc w:val="both"/>
        <w:rPr>
          <w:rFonts w:ascii="Calibri" w:hAnsi="Calibri"/>
          <w:b/>
          <w:color w:val="002060"/>
        </w:rPr>
      </w:pPr>
      <w:r w:rsidRPr="00355993">
        <w:rPr>
          <w:rFonts w:ascii="Calibri" w:hAnsi="Calibri"/>
          <w:noProof/>
          <w:color w:val="002060"/>
        </w:rPr>
        <w:drawing>
          <wp:inline distT="0" distB="0" distL="0" distR="0" wp14:anchorId="65AA8E0C" wp14:editId="5B184051">
            <wp:extent cx="114300" cy="95250"/>
            <wp:effectExtent l="0" t="0" r="0" b="0"/>
            <wp:docPr id="19" name="Image 1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F169D" w:rsidRPr="003252FD">
        <w:rPr>
          <w:rFonts w:ascii="Calibri" w:hAnsi="Calibri"/>
          <w:color w:val="002060"/>
        </w:rPr>
        <w:t xml:space="preserve">L’exploitation courante fait naître un besoin de financement : </w:t>
      </w:r>
      <w:r w:rsidR="002F169D" w:rsidRPr="003252FD">
        <w:rPr>
          <w:rFonts w:ascii="Calibri" w:hAnsi="Calibri"/>
          <w:b/>
          <w:color w:val="002060"/>
        </w:rPr>
        <w:t xml:space="preserve">le besoin en fonds de roulement, </w:t>
      </w:r>
    </w:p>
    <w:p w14:paraId="262F7037" w14:textId="77777777" w:rsidR="002F169D" w:rsidRPr="003252FD" w:rsidRDefault="00E23A69" w:rsidP="00914EDA">
      <w:pPr>
        <w:spacing w:after="60"/>
        <w:ind w:left="170" w:hanging="170"/>
        <w:jc w:val="both"/>
        <w:rPr>
          <w:rFonts w:ascii="Calibri" w:hAnsi="Calibri"/>
          <w:b/>
          <w:color w:val="002060"/>
        </w:rPr>
      </w:pPr>
      <w:r w:rsidRPr="00355993">
        <w:rPr>
          <w:rFonts w:ascii="Calibri" w:hAnsi="Calibri"/>
          <w:noProof/>
          <w:color w:val="002060"/>
        </w:rPr>
        <w:drawing>
          <wp:inline distT="0" distB="0" distL="0" distR="0" wp14:anchorId="4C685B16" wp14:editId="5A7B37E7">
            <wp:extent cx="114300" cy="95250"/>
            <wp:effectExtent l="0" t="0" r="0" b="0"/>
            <wp:docPr id="20" name="Image 2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F169D" w:rsidRPr="003252FD">
        <w:rPr>
          <w:rFonts w:ascii="Calibri" w:hAnsi="Calibri"/>
          <w:color w:val="002060"/>
        </w:rPr>
        <w:t xml:space="preserve">L’exploitation sécrète une ressource permanente : </w:t>
      </w:r>
      <w:r w:rsidR="002F169D" w:rsidRPr="003252FD">
        <w:rPr>
          <w:rFonts w:ascii="Calibri" w:hAnsi="Calibri"/>
          <w:b/>
          <w:color w:val="002060"/>
        </w:rPr>
        <w:t>l’autofinancement.</w:t>
      </w:r>
    </w:p>
    <w:p w14:paraId="04F0C114" w14:textId="77777777" w:rsidR="002F169D" w:rsidRPr="003252FD" w:rsidRDefault="002F169D" w:rsidP="00EC3B42">
      <w:pPr>
        <w:shd w:val="clear" w:color="auto" w:fill="F2F2F2" w:themeFill="background1" w:themeFillShade="F2"/>
        <w:spacing w:after="120"/>
        <w:jc w:val="both"/>
        <w:rPr>
          <w:rFonts w:ascii="Calibri" w:hAnsi="Calibri"/>
          <w:color w:val="002060"/>
        </w:rPr>
      </w:pPr>
      <w:r w:rsidRPr="003252FD">
        <w:rPr>
          <w:rFonts w:ascii="Calibri" w:hAnsi="Calibri"/>
          <w:b/>
          <w:color w:val="002060"/>
        </w:rPr>
        <w:t>L’autofinancement doit au moins couvrir l’augmentation du besoin en fonds de roulement.</w:t>
      </w:r>
      <w:r w:rsidRPr="003252FD">
        <w:rPr>
          <w:rFonts w:ascii="Calibri" w:hAnsi="Calibri"/>
          <w:color w:val="002060"/>
        </w:rPr>
        <w:t xml:space="preserve"> De même qu’un ménage n’emprunte  pas pour payer sa nourriture et son loyer, une entreprise doit être capable d’autofinancer les besoins nés de son exploitation courante.</w:t>
      </w:r>
    </w:p>
    <w:p w14:paraId="232BE09A" w14:textId="77777777" w:rsidR="002F169D" w:rsidRPr="00EC3B42" w:rsidRDefault="002F169D" w:rsidP="00914EDA">
      <w:pPr>
        <w:spacing w:after="60"/>
        <w:jc w:val="both"/>
        <w:rPr>
          <w:rFonts w:ascii="Calibri" w:hAnsi="Calibri"/>
          <w:color w:val="FF0000"/>
        </w:rPr>
      </w:pPr>
      <w:r w:rsidRPr="00EC3B42">
        <w:rPr>
          <w:rFonts w:ascii="Calibri" w:hAnsi="Calibri"/>
          <w:color w:val="FF0000"/>
        </w:rPr>
        <w:t>En conclusion, la baisse de rentabilité entraîne deux conséquences pour la trésorerie de l’entreprise :</w:t>
      </w:r>
    </w:p>
    <w:p w14:paraId="65544098" w14:textId="4D5FF9BF" w:rsidR="002F169D" w:rsidRPr="00EC3B42" w:rsidRDefault="00444F96" w:rsidP="00914EDA">
      <w:pPr>
        <w:spacing w:after="60"/>
        <w:ind w:left="170" w:hanging="170"/>
        <w:jc w:val="both"/>
        <w:rPr>
          <w:rFonts w:ascii="Calibri" w:hAnsi="Calibri"/>
          <w:color w:val="FF0000"/>
        </w:rPr>
      </w:pPr>
      <w:r w:rsidRPr="00355993">
        <w:rPr>
          <w:rFonts w:ascii="Calibri" w:hAnsi="Calibri"/>
          <w:noProof/>
          <w:color w:val="002060"/>
        </w:rPr>
        <w:drawing>
          <wp:inline distT="0" distB="0" distL="0" distR="0" wp14:anchorId="75FCE4A2" wp14:editId="01DC094D">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F169D" w:rsidRPr="00EC3B42">
        <w:rPr>
          <w:rFonts w:ascii="Calibri" w:hAnsi="Calibri"/>
          <w:color w:val="FF0000"/>
        </w:rPr>
        <w:t>Une conséquence directe : les pertes viennent diminuer les fonds propres qui, en l’absence d’apport en capital, doivent être remplacés par des dettes. Ces dettes portent un intérêt et dégradent davantage la rentabilité de l’entreprise. Les pertes entraînant davantage de pertes, il peut se créer un enchaînement périlleux pour l’entreprise.</w:t>
      </w:r>
    </w:p>
    <w:p w14:paraId="6C3F0073" w14:textId="180D5DAE" w:rsidR="002F169D" w:rsidRPr="00EC3B42" w:rsidRDefault="00444F96" w:rsidP="003252FD">
      <w:pPr>
        <w:spacing w:after="120"/>
        <w:ind w:left="170" w:hanging="170"/>
        <w:jc w:val="both"/>
        <w:rPr>
          <w:rFonts w:ascii="Calibri" w:hAnsi="Calibri"/>
          <w:b/>
          <w:color w:val="FF0000"/>
        </w:rPr>
      </w:pPr>
      <w:r w:rsidRPr="00355993">
        <w:rPr>
          <w:rFonts w:ascii="Calibri" w:hAnsi="Calibri"/>
          <w:noProof/>
          <w:color w:val="002060"/>
        </w:rPr>
        <w:drawing>
          <wp:inline distT="0" distB="0" distL="0" distR="0" wp14:anchorId="53CF9D3F" wp14:editId="5ED06D33">
            <wp:extent cx="114300" cy="95250"/>
            <wp:effectExtent l="0" t="0" r="0" b="0"/>
            <wp:docPr id="24" name="Image 2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F169D" w:rsidRPr="00EC3B42">
        <w:rPr>
          <w:rFonts w:ascii="Calibri" w:hAnsi="Calibri"/>
          <w:color w:val="FF0000"/>
        </w:rPr>
        <w:t xml:space="preserve">Une conséquence indirecte : l’entreprise masque parfois ses problèmes de trésorerie en comprimant artificiellement le besoin en fonds de roulement, notamment en tirant sur les crédits fournisseurs. Dans ce cas, une catastrophe peut se déclencher du jour au lendemain, si les créanciers n’acceptent plus d’être </w:t>
      </w:r>
      <w:r w:rsidR="009C387B" w:rsidRPr="00EC3B42">
        <w:rPr>
          <w:rFonts w:ascii="Calibri" w:hAnsi="Calibri"/>
          <w:color w:val="FF0000"/>
        </w:rPr>
        <w:t>payés</w:t>
      </w:r>
      <w:r w:rsidR="002F169D" w:rsidRPr="00EC3B42">
        <w:rPr>
          <w:rFonts w:ascii="Calibri" w:hAnsi="Calibri"/>
          <w:color w:val="FF0000"/>
        </w:rPr>
        <w:t xml:space="preserve"> systématiquement en retard.</w:t>
      </w:r>
    </w:p>
    <w:p w14:paraId="480137EF" w14:textId="77777777" w:rsidR="009C387B" w:rsidRDefault="004479E8" w:rsidP="004479E8">
      <w:pPr>
        <w:jc w:val="center"/>
        <w:rPr>
          <w:rFonts w:ascii="Calibri" w:hAnsi="Calibri"/>
          <w:color w:val="000080"/>
        </w:rPr>
      </w:pPr>
      <w:r w:rsidRPr="004479E8">
        <w:rPr>
          <w:noProof/>
        </w:rPr>
        <w:lastRenderedPageBreak/>
        <w:drawing>
          <wp:inline distT="0" distB="0" distL="0" distR="0" wp14:anchorId="441C7BC0" wp14:editId="13C43EA2">
            <wp:extent cx="5705475" cy="938212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9382125"/>
                    </a:xfrm>
                    <a:prstGeom prst="rect">
                      <a:avLst/>
                    </a:prstGeom>
                    <a:noFill/>
                    <a:ln>
                      <a:noFill/>
                    </a:ln>
                  </pic:spPr>
                </pic:pic>
              </a:graphicData>
            </a:graphic>
          </wp:inline>
        </w:drawing>
      </w:r>
    </w:p>
    <w:p w14:paraId="71CBA4E9" w14:textId="77777777" w:rsidR="004479E8" w:rsidRPr="00B87661" w:rsidRDefault="004479E8" w:rsidP="004479E8">
      <w:pPr>
        <w:jc w:val="center"/>
        <w:rPr>
          <w:rFonts w:ascii="Calibri" w:hAnsi="Calibri"/>
          <w:color w:val="000080"/>
        </w:rPr>
      </w:pPr>
    </w:p>
    <w:p w14:paraId="2C827DB9" w14:textId="77777777" w:rsidR="002F169D" w:rsidRPr="00B87661" w:rsidRDefault="002F169D">
      <w:pPr>
        <w:rPr>
          <w:rFonts w:ascii="Calibri" w:hAnsi="Calibri"/>
          <w:color w:val="000080"/>
        </w:rPr>
      </w:pPr>
    </w:p>
    <w:p w14:paraId="251DFE72" w14:textId="77777777" w:rsidR="002F169D" w:rsidRPr="00444F96" w:rsidRDefault="002F169D" w:rsidP="00AC51E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jc w:val="center"/>
        <w:rPr>
          <w:rFonts w:ascii="Calibri" w:hAnsi="Calibri"/>
          <w:b/>
          <w:bCs/>
          <w:color w:val="FFFFFF"/>
          <w:sz w:val="24"/>
          <w:szCs w:val="24"/>
        </w:rPr>
      </w:pPr>
      <w:r w:rsidRPr="00444F96">
        <w:rPr>
          <w:rFonts w:ascii="Calibri" w:hAnsi="Calibri"/>
          <w:b/>
          <w:bCs/>
          <w:color w:val="FFFFFF"/>
          <w:sz w:val="24"/>
          <w:szCs w:val="24"/>
        </w:rPr>
        <w:lastRenderedPageBreak/>
        <w:t>L</w:t>
      </w:r>
      <w:r w:rsidR="00E23A69" w:rsidRPr="00444F96">
        <w:rPr>
          <w:rFonts w:ascii="Calibri" w:hAnsi="Calibri"/>
          <w:b/>
          <w:bCs/>
          <w:color w:val="FFFFFF"/>
          <w:sz w:val="24"/>
          <w:szCs w:val="24"/>
        </w:rPr>
        <w:t>es  soldes   intermédiaires de gestion</w:t>
      </w:r>
    </w:p>
    <w:p w14:paraId="0AB725E5" w14:textId="77777777" w:rsidR="002F169D" w:rsidRPr="003252FD" w:rsidRDefault="00E70BB9" w:rsidP="00E23A69">
      <w:pPr>
        <w:spacing w:before="120" w:after="60"/>
        <w:rPr>
          <w:rFonts w:ascii="Calibri" w:hAnsi="Calibri"/>
          <w:color w:val="002060"/>
        </w:rPr>
      </w:pPr>
      <w:r w:rsidRPr="003252FD">
        <w:rPr>
          <w:rFonts w:ascii="Calibri" w:hAnsi="Calibri"/>
          <w:color w:val="002060"/>
        </w:rPr>
        <w:t xml:space="preserve">Avant tout, constituant la base de l’activité de l’entreprise, le </w:t>
      </w:r>
      <w:r w:rsidRPr="003252FD">
        <w:rPr>
          <w:rFonts w:ascii="Calibri" w:hAnsi="Calibri"/>
          <w:b/>
          <w:bCs/>
          <w:color w:val="002060"/>
        </w:rPr>
        <w:t xml:space="preserve">chiffre d’affaires </w:t>
      </w:r>
      <w:r w:rsidRPr="003252FD">
        <w:rPr>
          <w:rFonts w:ascii="Calibri" w:hAnsi="Calibri"/>
          <w:color w:val="002060"/>
        </w:rPr>
        <w:t>doit faire l’objet d’une analyse particulière :</w:t>
      </w:r>
    </w:p>
    <w:p w14:paraId="2F358ACC" w14:textId="77777777" w:rsidR="00E70BB9" w:rsidRPr="003252FD" w:rsidRDefault="00E23A69" w:rsidP="00E23A69">
      <w:pPr>
        <w:spacing w:after="60"/>
        <w:rPr>
          <w:rFonts w:ascii="Calibri" w:hAnsi="Calibri"/>
          <w:color w:val="002060"/>
        </w:rPr>
      </w:pPr>
      <w:r w:rsidRPr="00355993">
        <w:rPr>
          <w:rFonts w:ascii="Calibri" w:hAnsi="Calibri"/>
          <w:noProof/>
          <w:color w:val="002060"/>
        </w:rPr>
        <w:drawing>
          <wp:inline distT="0" distB="0" distL="0" distR="0" wp14:anchorId="6AA38412" wp14:editId="1E0EA1B9">
            <wp:extent cx="114300" cy="95250"/>
            <wp:effectExtent l="0" t="0" r="0" b="0"/>
            <wp:docPr id="21" name="Image 2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70BB9" w:rsidRPr="003252FD">
        <w:rPr>
          <w:rFonts w:ascii="Calibri" w:hAnsi="Calibri"/>
          <w:color w:val="002060"/>
        </w:rPr>
        <w:t>Est-il en croissance ?</w:t>
      </w:r>
    </w:p>
    <w:p w14:paraId="341A8E53" w14:textId="77777777" w:rsidR="00E70BB9" w:rsidRPr="003252FD" w:rsidRDefault="00E23A69" w:rsidP="00E23A69">
      <w:pPr>
        <w:spacing w:after="60"/>
        <w:rPr>
          <w:rFonts w:ascii="Calibri" w:hAnsi="Calibri"/>
          <w:color w:val="002060"/>
        </w:rPr>
      </w:pPr>
      <w:r w:rsidRPr="00355993">
        <w:rPr>
          <w:rFonts w:ascii="Calibri" w:hAnsi="Calibri"/>
          <w:noProof/>
          <w:color w:val="002060"/>
        </w:rPr>
        <w:drawing>
          <wp:inline distT="0" distB="0" distL="0" distR="0" wp14:anchorId="325F015C" wp14:editId="01C40762">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70BB9" w:rsidRPr="003252FD">
        <w:rPr>
          <w:rFonts w:ascii="Calibri" w:hAnsi="Calibri"/>
          <w:color w:val="002060"/>
        </w:rPr>
        <w:t>Son évolution est-elle comparable à celle du secteur d’activité ?  Si non pourquoi ?</w:t>
      </w:r>
    </w:p>
    <w:p w14:paraId="79D2D44D" w14:textId="77777777" w:rsidR="00E70BB9" w:rsidRPr="003252FD" w:rsidRDefault="00E23A69" w:rsidP="00E23A69">
      <w:pPr>
        <w:spacing w:after="60"/>
        <w:rPr>
          <w:rFonts w:ascii="Calibri" w:hAnsi="Calibri"/>
          <w:color w:val="002060"/>
        </w:rPr>
      </w:pPr>
      <w:r w:rsidRPr="00355993">
        <w:rPr>
          <w:rFonts w:ascii="Calibri" w:hAnsi="Calibri"/>
          <w:noProof/>
          <w:color w:val="002060"/>
        </w:rPr>
        <w:drawing>
          <wp:inline distT="0" distB="0" distL="0" distR="0" wp14:anchorId="585BEFB9" wp14:editId="5A088418">
            <wp:extent cx="114300" cy="95250"/>
            <wp:effectExtent l="0" t="0" r="0" b="0"/>
            <wp:docPr id="23" name="Image 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70BB9" w:rsidRPr="003252FD">
        <w:rPr>
          <w:rFonts w:ascii="Calibri" w:hAnsi="Calibri"/>
          <w:color w:val="002060"/>
        </w:rPr>
        <w:t xml:space="preserve">Quel est le positionnement de l’entreprise sur son marché (leader, suiveur, </w:t>
      </w:r>
      <w:proofErr w:type="spellStart"/>
      <w:r w:rsidR="00E70BB9" w:rsidRPr="003252FD">
        <w:rPr>
          <w:rFonts w:ascii="Calibri" w:hAnsi="Calibri"/>
          <w:color w:val="002060"/>
        </w:rPr>
        <w:t>etc</w:t>
      </w:r>
      <w:proofErr w:type="spellEnd"/>
      <w:r w:rsidR="00E70BB9" w:rsidRPr="003252FD">
        <w:rPr>
          <w:rFonts w:ascii="Calibri" w:hAnsi="Calibri"/>
          <w:color w:val="002060"/>
        </w:rPr>
        <w:t>) ?</w:t>
      </w:r>
    </w:p>
    <w:p w14:paraId="2827791F" w14:textId="77777777" w:rsidR="00E70BB9" w:rsidRPr="003252FD" w:rsidRDefault="00E70BB9" w:rsidP="00AD44D3">
      <w:pPr>
        <w:spacing w:after="120"/>
        <w:rPr>
          <w:rFonts w:ascii="Calibri" w:hAnsi="Calibri"/>
          <w:color w:val="002060"/>
        </w:rPr>
      </w:pPr>
      <w:r w:rsidRPr="003252FD">
        <w:rPr>
          <w:rFonts w:ascii="Calibri" w:hAnsi="Calibri"/>
          <w:color w:val="002060"/>
        </w:rPr>
        <w:t>Par ailleurs, il sera instructif de comparer l’évolution de l‘entreprise avec celle de ses principaux concurrents.</w:t>
      </w:r>
    </w:p>
    <w:p w14:paraId="0D5E6A83" w14:textId="77777777" w:rsidR="00D10D48" w:rsidRPr="00444F96" w:rsidRDefault="00D10D48" w:rsidP="00E23A69">
      <w:pPr>
        <w:spacing w:after="60"/>
        <w:rPr>
          <w:rFonts w:ascii="Calibri" w:hAnsi="Calibri"/>
          <w:b/>
          <w:bCs/>
          <w:color w:val="002060"/>
        </w:rPr>
      </w:pPr>
      <w:r w:rsidRPr="00444F96">
        <w:rPr>
          <w:rFonts w:ascii="Calibri" w:hAnsi="Calibri"/>
          <w:b/>
          <w:bCs/>
          <w:color w:val="002060"/>
        </w:rPr>
        <w:t xml:space="preserve">1 </w:t>
      </w:r>
      <w:r w:rsidR="004C0C27" w:rsidRPr="00444F96">
        <w:rPr>
          <w:rFonts w:ascii="Calibri" w:hAnsi="Calibri"/>
          <w:b/>
          <w:bCs/>
          <w:color w:val="002060"/>
        </w:rPr>
        <w:t>-</w:t>
      </w:r>
      <w:r w:rsidRPr="00444F96">
        <w:rPr>
          <w:rFonts w:ascii="Calibri" w:hAnsi="Calibri"/>
          <w:b/>
          <w:bCs/>
          <w:color w:val="002060"/>
        </w:rPr>
        <w:t xml:space="preserve"> </w:t>
      </w:r>
      <w:r w:rsidR="00AD44D3" w:rsidRPr="00444F96">
        <w:rPr>
          <w:rFonts w:ascii="Calibri" w:hAnsi="Calibri"/>
          <w:b/>
          <w:bCs/>
          <w:color w:val="002060"/>
        </w:rPr>
        <w:t>La marge commerciale</w:t>
      </w:r>
    </w:p>
    <w:p w14:paraId="7A28EBAB" w14:textId="77777777" w:rsidR="00D10D48" w:rsidRDefault="00D10D48" w:rsidP="00444F96">
      <w:pPr>
        <w:spacing w:after="120"/>
        <w:jc w:val="both"/>
        <w:rPr>
          <w:rFonts w:ascii="Calibri" w:hAnsi="Calibri"/>
          <w:color w:val="002060"/>
        </w:rPr>
      </w:pPr>
      <w:r w:rsidRPr="003252FD">
        <w:rPr>
          <w:rFonts w:ascii="Calibri" w:hAnsi="Calibri"/>
          <w:color w:val="002060"/>
        </w:rPr>
        <w:t xml:space="preserve">La </w:t>
      </w:r>
      <w:r w:rsidR="005246D3" w:rsidRPr="003252FD">
        <w:rPr>
          <w:rFonts w:ascii="Calibri" w:hAnsi="Calibri"/>
          <w:color w:val="002060"/>
        </w:rPr>
        <w:t>m</w:t>
      </w:r>
      <w:r w:rsidRPr="003252FD">
        <w:rPr>
          <w:rFonts w:ascii="Calibri" w:hAnsi="Calibri"/>
          <w:color w:val="002060"/>
        </w:rPr>
        <w:t xml:space="preserve">arge commerciale ne concerne que les entreprises </w:t>
      </w:r>
      <w:r w:rsidR="005246D3" w:rsidRPr="003252FD">
        <w:rPr>
          <w:rFonts w:ascii="Calibri" w:hAnsi="Calibri"/>
          <w:color w:val="002060"/>
        </w:rPr>
        <w:t xml:space="preserve">de négoce ou la partie d’activité de négoce des entreprises industrielles. Elle est un </w:t>
      </w:r>
      <w:r w:rsidR="005246D3" w:rsidRPr="003252FD">
        <w:rPr>
          <w:rFonts w:ascii="Calibri" w:hAnsi="Calibri"/>
          <w:b/>
          <w:color w:val="002060"/>
        </w:rPr>
        <w:t>indicateur fondamental</w:t>
      </w:r>
      <w:r w:rsidR="005246D3" w:rsidRPr="003252FD">
        <w:rPr>
          <w:rFonts w:ascii="Calibri" w:hAnsi="Calibri"/>
          <w:color w:val="002060"/>
        </w:rPr>
        <w:t xml:space="preserve"> pour les entreprises commerciales ; elle peut être considérée comme une première approche de la marge sur coût variable</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AD44D3" w14:paraId="3AFEBE90" w14:textId="77777777" w:rsidTr="00AD44D3">
        <w:tc>
          <w:tcPr>
            <w:tcW w:w="10308" w:type="dxa"/>
            <w:shd w:val="clear" w:color="auto" w:fill="F2F2F2" w:themeFill="background1" w:themeFillShade="F2"/>
          </w:tcPr>
          <w:p w14:paraId="0EE5F549" w14:textId="77777777" w:rsidR="00AD44D3" w:rsidRPr="00AD44D3" w:rsidRDefault="00AD44D3" w:rsidP="004C0C27">
            <w:pPr>
              <w:shd w:val="clear" w:color="auto" w:fill="F2F2F2" w:themeFill="background1" w:themeFillShade="F2"/>
              <w:spacing w:before="120"/>
              <w:jc w:val="center"/>
              <w:rPr>
                <w:rFonts w:ascii="Calibri" w:hAnsi="Calibri"/>
                <w:b/>
                <w:bCs/>
                <w:color w:val="002060"/>
              </w:rPr>
            </w:pPr>
            <w:r w:rsidRPr="00AD44D3">
              <w:rPr>
                <w:rFonts w:ascii="Calibri" w:hAnsi="Calibri"/>
                <w:color w:val="002060"/>
              </w:rPr>
              <w:t>Ventes de marchandises – coût d’achat des marchandises vendues =</w:t>
            </w:r>
            <w:r w:rsidRPr="00AD44D3">
              <w:rPr>
                <w:rFonts w:ascii="Calibri" w:hAnsi="Calibri"/>
                <w:b/>
                <w:bCs/>
                <w:color w:val="002060"/>
              </w:rPr>
              <w:t xml:space="preserve"> Marge commerciale</w:t>
            </w:r>
          </w:p>
          <w:p w14:paraId="26FFB63B" w14:textId="77777777" w:rsidR="00AD44D3" w:rsidRPr="004C0C27" w:rsidRDefault="00AD44D3" w:rsidP="004C0C27">
            <w:pPr>
              <w:shd w:val="clear" w:color="auto" w:fill="F2F2F2" w:themeFill="background1" w:themeFillShade="F2"/>
              <w:spacing w:after="120"/>
              <w:jc w:val="center"/>
              <w:rPr>
                <w:rFonts w:ascii="Calibri" w:hAnsi="Calibri"/>
                <w:bCs/>
                <w:i/>
                <w:color w:val="002060"/>
              </w:rPr>
            </w:pPr>
            <w:r w:rsidRPr="004C0C27">
              <w:rPr>
                <w:rFonts w:ascii="Calibri" w:hAnsi="Calibri"/>
                <w:bCs/>
                <w:i/>
                <w:color w:val="002060"/>
              </w:rPr>
              <w:t xml:space="preserve">(liasse </w:t>
            </w:r>
            <w:proofErr w:type="spellStart"/>
            <w:r w:rsidRPr="004C0C27">
              <w:rPr>
                <w:rFonts w:ascii="Calibri" w:hAnsi="Calibri"/>
                <w:bCs/>
                <w:i/>
                <w:color w:val="002060"/>
              </w:rPr>
              <w:t>cerfa</w:t>
            </w:r>
            <w:proofErr w:type="spellEnd"/>
            <w:r w:rsidRPr="004C0C27">
              <w:rPr>
                <w:rFonts w:ascii="Calibri" w:hAnsi="Calibri"/>
                <w:bCs/>
                <w:i/>
                <w:color w:val="002060"/>
              </w:rPr>
              <w:t> : FC – FS  ± FT)</w:t>
            </w:r>
          </w:p>
        </w:tc>
      </w:tr>
    </w:tbl>
    <w:p w14:paraId="3ACFBB38" w14:textId="77777777" w:rsidR="002F169D" w:rsidRPr="00444F96" w:rsidRDefault="004A44AB" w:rsidP="00444F96">
      <w:pPr>
        <w:spacing w:before="120" w:after="60"/>
        <w:rPr>
          <w:rFonts w:ascii="Calibri" w:hAnsi="Calibri"/>
          <w:b/>
          <w:bCs/>
          <w:color w:val="002060"/>
        </w:rPr>
      </w:pPr>
      <w:r w:rsidRPr="00444F96">
        <w:rPr>
          <w:rFonts w:ascii="Calibri" w:hAnsi="Calibri"/>
          <w:b/>
          <w:bCs/>
          <w:color w:val="002060"/>
        </w:rPr>
        <w:t>2</w:t>
      </w:r>
      <w:r w:rsidR="002F169D" w:rsidRPr="00444F96">
        <w:rPr>
          <w:rFonts w:ascii="Calibri" w:hAnsi="Calibri"/>
          <w:b/>
          <w:bCs/>
          <w:color w:val="002060"/>
        </w:rPr>
        <w:t xml:space="preserve"> </w:t>
      </w:r>
      <w:r w:rsidR="004C0C27" w:rsidRPr="00444F96">
        <w:rPr>
          <w:rFonts w:ascii="Calibri" w:hAnsi="Calibri"/>
          <w:b/>
          <w:bCs/>
          <w:color w:val="002060"/>
        </w:rPr>
        <w:t>-</w:t>
      </w:r>
      <w:r w:rsidR="002F169D" w:rsidRPr="00444F96">
        <w:rPr>
          <w:rFonts w:ascii="Calibri" w:hAnsi="Calibri"/>
          <w:b/>
          <w:bCs/>
          <w:color w:val="002060"/>
        </w:rPr>
        <w:t xml:space="preserve"> </w:t>
      </w:r>
      <w:r w:rsidR="00AD44D3" w:rsidRPr="00444F96">
        <w:rPr>
          <w:rFonts w:ascii="Calibri" w:hAnsi="Calibri"/>
          <w:b/>
          <w:bCs/>
          <w:color w:val="002060"/>
        </w:rPr>
        <w:t>La production</w:t>
      </w:r>
    </w:p>
    <w:p w14:paraId="4E4E1AC0" w14:textId="77777777" w:rsidR="00CD4FF2" w:rsidRDefault="002F169D" w:rsidP="00444F96">
      <w:pPr>
        <w:spacing w:after="120"/>
        <w:jc w:val="both"/>
        <w:rPr>
          <w:rFonts w:ascii="Calibri" w:hAnsi="Calibri"/>
          <w:color w:val="002060"/>
        </w:rPr>
      </w:pPr>
      <w:r w:rsidRPr="003252FD">
        <w:rPr>
          <w:rFonts w:ascii="Calibri" w:hAnsi="Calibri"/>
          <w:color w:val="002060"/>
        </w:rPr>
        <w:t>Elle permet d’apprécier le volume d’activité d’une entreprise de production. Son évolution révèle le dynamisme ou la régression de l’entreprise.</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AD44D3" w14:paraId="3768C3A3" w14:textId="77777777" w:rsidTr="00AD44D3">
        <w:tc>
          <w:tcPr>
            <w:tcW w:w="10308" w:type="dxa"/>
            <w:shd w:val="clear" w:color="auto" w:fill="F2F2F2" w:themeFill="background1" w:themeFillShade="F2"/>
          </w:tcPr>
          <w:p w14:paraId="25651590" w14:textId="77777777" w:rsidR="00AD44D3" w:rsidRPr="003252FD" w:rsidRDefault="00AD44D3" w:rsidP="004C0C27">
            <w:pPr>
              <w:shd w:val="clear" w:color="auto" w:fill="F2F2F2" w:themeFill="background1" w:themeFillShade="F2"/>
              <w:spacing w:before="120"/>
              <w:jc w:val="center"/>
              <w:rPr>
                <w:rFonts w:ascii="Calibri" w:hAnsi="Calibri"/>
                <w:b/>
                <w:bCs/>
                <w:color w:val="002060"/>
              </w:rPr>
            </w:pPr>
            <w:r w:rsidRPr="003252FD">
              <w:rPr>
                <w:rFonts w:ascii="Calibri" w:hAnsi="Calibri"/>
                <w:color w:val="002060"/>
              </w:rPr>
              <w:t>Production vendue + production stockée + production immobilisée =</w:t>
            </w:r>
            <w:r w:rsidRPr="003252FD">
              <w:rPr>
                <w:rFonts w:ascii="Calibri" w:hAnsi="Calibri"/>
                <w:b/>
                <w:bCs/>
                <w:color w:val="002060"/>
              </w:rPr>
              <w:t xml:space="preserve"> Production de l’exercice</w:t>
            </w:r>
          </w:p>
          <w:p w14:paraId="31F8F8AD" w14:textId="77777777" w:rsidR="00AD44D3" w:rsidRPr="004C0C27" w:rsidRDefault="00AD44D3" w:rsidP="004C0C27">
            <w:pPr>
              <w:shd w:val="clear" w:color="auto" w:fill="F2F2F2" w:themeFill="background1" w:themeFillShade="F2"/>
              <w:spacing w:after="120"/>
              <w:jc w:val="center"/>
              <w:rPr>
                <w:rFonts w:ascii="Calibri" w:hAnsi="Calibri"/>
                <w:bCs/>
                <w:i/>
                <w:color w:val="002060"/>
              </w:rPr>
            </w:pPr>
            <w:r w:rsidRPr="004C0C27">
              <w:rPr>
                <w:rFonts w:ascii="Calibri" w:hAnsi="Calibri"/>
                <w:bCs/>
                <w:i/>
                <w:color w:val="002060"/>
              </w:rPr>
              <w:t xml:space="preserve">(liasse </w:t>
            </w:r>
            <w:proofErr w:type="spellStart"/>
            <w:r w:rsidRPr="004C0C27">
              <w:rPr>
                <w:rFonts w:ascii="Calibri" w:hAnsi="Calibri"/>
                <w:bCs/>
                <w:i/>
                <w:color w:val="002060"/>
              </w:rPr>
              <w:t>cerfa</w:t>
            </w:r>
            <w:proofErr w:type="spellEnd"/>
            <w:r w:rsidRPr="004C0C27">
              <w:rPr>
                <w:rFonts w:ascii="Calibri" w:hAnsi="Calibri"/>
                <w:bCs/>
                <w:i/>
                <w:color w:val="002060"/>
              </w:rPr>
              <w:t> : FL ±</w:t>
            </w:r>
            <w:r w:rsidR="004C0C27" w:rsidRPr="004C0C27">
              <w:rPr>
                <w:rFonts w:ascii="Calibri" w:hAnsi="Calibri"/>
                <w:bCs/>
                <w:i/>
                <w:color w:val="002060"/>
              </w:rPr>
              <w:t xml:space="preserve"> FM + FN</w:t>
            </w:r>
            <w:r w:rsidRPr="004C0C27">
              <w:rPr>
                <w:rFonts w:ascii="Calibri" w:hAnsi="Calibri"/>
                <w:bCs/>
                <w:i/>
                <w:color w:val="002060"/>
              </w:rPr>
              <w:t>)</w:t>
            </w:r>
          </w:p>
        </w:tc>
      </w:tr>
    </w:tbl>
    <w:p w14:paraId="57980288" w14:textId="77777777" w:rsidR="002F169D" w:rsidRPr="00444F96" w:rsidRDefault="002F169D" w:rsidP="00444F96">
      <w:pPr>
        <w:spacing w:before="120" w:after="60"/>
        <w:jc w:val="both"/>
        <w:rPr>
          <w:rFonts w:ascii="Calibri" w:hAnsi="Calibri"/>
          <w:b/>
          <w:bCs/>
          <w:color w:val="002060"/>
          <w:szCs w:val="16"/>
        </w:rPr>
      </w:pPr>
      <w:r w:rsidRPr="00444F96">
        <w:rPr>
          <w:rFonts w:ascii="Calibri" w:hAnsi="Calibri"/>
          <w:b/>
          <w:bCs/>
          <w:color w:val="002060"/>
          <w:szCs w:val="16"/>
        </w:rPr>
        <w:t xml:space="preserve">3 </w:t>
      </w:r>
      <w:r w:rsidR="004C0C27" w:rsidRPr="00444F96">
        <w:rPr>
          <w:rFonts w:ascii="Calibri" w:hAnsi="Calibri"/>
          <w:b/>
          <w:bCs/>
          <w:color w:val="002060"/>
          <w:szCs w:val="16"/>
        </w:rPr>
        <w:t>-</w:t>
      </w:r>
      <w:r w:rsidRPr="00444F96">
        <w:rPr>
          <w:rFonts w:ascii="Calibri" w:hAnsi="Calibri"/>
          <w:b/>
          <w:bCs/>
          <w:color w:val="002060"/>
          <w:szCs w:val="16"/>
        </w:rPr>
        <w:t xml:space="preserve"> </w:t>
      </w:r>
      <w:r w:rsidR="00AD44D3" w:rsidRPr="00444F96">
        <w:rPr>
          <w:rFonts w:ascii="Calibri" w:hAnsi="Calibri"/>
          <w:b/>
          <w:bCs/>
          <w:color w:val="002060"/>
          <w:szCs w:val="16"/>
        </w:rPr>
        <w:t>La valeur ajoutée</w:t>
      </w:r>
    </w:p>
    <w:p w14:paraId="7DA5FBD6" w14:textId="77777777" w:rsidR="002F169D" w:rsidRDefault="002F169D" w:rsidP="00444F96">
      <w:pPr>
        <w:spacing w:after="120"/>
        <w:jc w:val="both"/>
        <w:rPr>
          <w:rFonts w:ascii="Calibri" w:hAnsi="Calibri"/>
          <w:color w:val="002060"/>
        </w:rPr>
      </w:pPr>
      <w:r w:rsidRPr="003252FD">
        <w:rPr>
          <w:rFonts w:ascii="Calibri" w:hAnsi="Calibri"/>
          <w:color w:val="002060"/>
        </w:rPr>
        <w:t xml:space="preserve">Elle traduit la richesse créée par l’entreprise dans l’exercice de ses activités professionnelles courantes. </w:t>
      </w:r>
      <w:r w:rsidR="0040660F" w:rsidRPr="003252FD">
        <w:rPr>
          <w:rFonts w:ascii="Calibri" w:hAnsi="Calibri"/>
          <w:color w:val="002060"/>
        </w:rPr>
        <w:t xml:space="preserve">La valeur ajoutée renseigne sur le degré d’intégration économique de l’entreprise. </w:t>
      </w:r>
      <w:r w:rsidRPr="003252FD">
        <w:rPr>
          <w:rFonts w:ascii="Calibri" w:hAnsi="Calibri"/>
          <w:color w:val="002060"/>
        </w:rPr>
        <w:t xml:space="preserve">Rapportée aux effectifs ou aux charges de personnel, elle permet de mesurer </w:t>
      </w:r>
      <w:r w:rsidR="00E70BB9" w:rsidRPr="003252FD">
        <w:rPr>
          <w:rFonts w:ascii="Calibri" w:hAnsi="Calibri"/>
          <w:color w:val="002060"/>
        </w:rPr>
        <w:t>sa productivité.</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AD44D3" w14:paraId="2B328F6B" w14:textId="77777777" w:rsidTr="00AD44D3">
        <w:tc>
          <w:tcPr>
            <w:tcW w:w="10308" w:type="dxa"/>
            <w:shd w:val="clear" w:color="auto" w:fill="F2F2F2" w:themeFill="background1" w:themeFillShade="F2"/>
          </w:tcPr>
          <w:p w14:paraId="63BB382D" w14:textId="77777777" w:rsidR="00AD44D3" w:rsidRPr="003252FD" w:rsidRDefault="00AD44D3" w:rsidP="00AD44D3">
            <w:pPr>
              <w:shd w:val="clear" w:color="auto" w:fill="F2F2F2" w:themeFill="background1" w:themeFillShade="F2"/>
              <w:spacing w:before="60"/>
              <w:jc w:val="center"/>
              <w:rPr>
                <w:rFonts w:ascii="Calibri" w:hAnsi="Calibri"/>
                <w:b/>
                <w:bCs/>
                <w:color w:val="002060"/>
              </w:rPr>
            </w:pPr>
            <w:r w:rsidRPr="003252FD">
              <w:rPr>
                <w:rFonts w:ascii="Calibri" w:hAnsi="Calibri"/>
                <w:color w:val="002060"/>
              </w:rPr>
              <w:t>Production de l’exercice – consommations en provenance des tiers =</w:t>
            </w:r>
            <w:r w:rsidRPr="003252FD">
              <w:rPr>
                <w:rFonts w:ascii="Calibri" w:hAnsi="Calibri"/>
                <w:b/>
                <w:bCs/>
                <w:color w:val="002060"/>
              </w:rPr>
              <w:t xml:space="preserve"> Valeur ajoutée</w:t>
            </w:r>
          </w:p>
          <w:p w14:paraId="206704DE" w14:textId="77777777" w:rsidR="00AD44D3" w:rsidRPr="004C0C27" w:rsidRDefault="00AD44D3" w:rsidP="00AD44D3">
            <w:pPr>
              <w:shd w:val="clear" w:color="auto" w:fill="F2F2F2" w:themeFill="background1" w:themeFillShade="F2"/>
              <w:spacing w:after="60"/>
              <w:jc w:val="center"/>
              <w:rPr>
                <w:rFonts w:ascii="Calibri" w:hAnsi="Calibri"/>
                <w:bCs/>
                <w:color w:val="002060"/>
              </w:rPr>
            </w:pPr>
            <w:r w:rsidRPr="004C0C27">
              <w:rPr>
                <w:rFonts w:ascii="Calibri" w:hAnsi="Calibri"/>
                <w:bCs/>
                <w:color w:val="002060"/>
              </w:rPr>
              <w:t xml:space="preserve">(liasse </w:t>
            </w:r>
            <w:proofErr w:type="spellStart"/>
            <w:r w:rsidRPr="004C0C27">
              <w:rPr>
                <w:rFonts w:ascii="Calibri" w:hAnsi="Calibri"/>
                <w:bCs/>
                <w:color w:val="002060"/>
              </w:rPr>
              <w:t>cerfa</w:t>
            </w:r>
            <w:proofErr w:type="spellEnd"/>
            <w:r w:rsidRPr="004C0C27">
              <w:rPr>
                <w:rFonts w:ascii="Calibri" w:hAnsi="Calibri"/>
                <w:bCs/>
                <w:color w:val="002060"/>
              </w:rPr>
              <w:t> : FL ± FM + FN - FS ± FT - FU ± FV - FW)</w:t>
            </w:r>
          </w:p>
        </w:tc>
      </w:tr>
    </w:tbl>
    <w:p w14:paraId="4DB4BC62" w14:textId="77777777" w:rsidR="00820AF8" w:rsidRPr="003252FD" w:rsidRDefault="002814D8" w:rsidP="00AD44D3">
      <w:pPr>
        <w:jc w:val="both"/>
        <w:rPr>
          <w:rFonts w:ascii="Calibri" w:hAnsi="Calibri"/>
          <w:color w:val="002060"/>
        </w:rPr>
      </w:pPr>
      <w:r w:rsidRPr="003252FD">
        <w:rPr>
          <w:rFonts w:ascii="Calibri" w:hAnsi="Calibri"/>
          <w:noProof/>
          <w:color w:val="002060"/>
        </w:rPr>
        <w:drawing>
          <wp:inline distT="0" distB="0" distL="0" distR="0" wp14:anchorId="13C06F2D" wp14:editId="5875DEBF">
            <wp:extent cx="6232525" cy="2168525"/>
            <wp:effectExtent l="0" t="0" r="0" b="317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02"/>
                    <a:stretch/>
                  </pic:blipFill>
                  <pic:spPr bwMode="auto">
                    <a:xfrm>
                      <a:off x="0" y="0"/>
                      <a:ext cx="6232525" cy="2168525"/>
                    </a:xfrm>
                    <a:prstGeom prst="rect">
                      <a:avLst/>
                    </a:prstGeom>
                    <a:noFill/>
                    <a:ln>
                      <a:noFill/>
                    </a:ln>
                    <a:extLst>
                      <a:ext uri="{53640926-AAD7-44D8-BBD7-CCE9431645EC}">
                        <a14:shadowObscured xmlns:a14="http://schemas.microsoft.com/office/drawing/2010/main"/>
                      </a:ext>
                    </a:extLst>
                  </pic:spPr>
                </pic:pic>
              </a:graphicData>
            </a:graphic>
          </wp:inline>
        </w:drawing>
      </w:r>
    </w:p>
    <w:p w14:paraId="29ABE481" w14:textId="77777777" w:rsidR="002F169D" w:rsidRPr="00444F96" w:rsidRDefault="002F169D" w:rsidP="00AD44D3">
      <w:pPr>
        <w:spacing w:before="120" w:after="60"/>
        <w:rPr>
          <w:rFonts w:ascii="Calibri" w:hAnsi="Calibri"/>
          <w:b/>
          <w:bCs/>
          <w:color w:val="002060"/>
          <w:szCs w:val="16"/>
        </w:rPr>
      </w:pPr>
      <w:r w:rsidRPr="00444F96">
        <w:rPr>
          <w:rFonts w:ascii="Calibri" w:hAnsi="Calibri"/>
          <w:b/>
          <w:bCs/>
          <w:color w:val="002060"/>
          <w:szCs w:val="16"/>
        </w:rPr>
        <w:t xml:space="preserve">4 </w:t>
      </w:r>
      <w:r w:rsidR="004C0C27" w:rsidRPr="00444F96">
        <w:rPr>
          <w:rFonts w:ascii="Calibri" w:hAnsi="Calibri"/>
          <w:b/>
          <w:bCs/>
          <w:color w:val="002060"/>
          <w:szCs w:val="16"/>
        </w:rPr>
        <w:t>-</w:t>
      </w:r>
      <w:r w:rsidRPr="00444F96">
        <w:rPr>
          <w:rFonts w:ascii="Calibri" w:hAnsi="Calibri"/>
          <w:b/>
          <w:bCs/>
          <w:color w:val="002060"/>
          <w:szCs w:val="16"/>
        </w:rPr>
        <w:t xml:space="preserve"> L’</w:t>
      </w:r>
      <w:r w:rsidR="00AD44D3" w:rsidRPr="00444F96">
        <w:rPr>
          <w:rFonts w:ascii="Calibri" w:hAnsi="Calibri"/>
          <w:b/>
          <w:bCs/>
          <w:color w:val="002060"/>
          <w:szCs w:val="16"/>
        </w:rPr>
        <w:t>excédent</w:t>
      </w:r>
      <w:r w:rsidRPr="00444F96">
        <w:rPr>
          <w:rFonts w:ascii="Calibri" w:hAnsi="Calibri"/>
          <w:b/>
          <w:bCs/>
          <w:color w:val="002060"/>
          <w:szCs w:val="16"/>
        </w:rPr>
        <w:t xml:space="preserve"> </w:t>
      </w:r>
      <w:r w:rsidR="00AD44D3" w:rsidRPr="00444F96">
        <w:rPr>
          <w:rFonts w:ascii="Calibri" w:hAnsi="Calibri"/>
          <w:b/>
          <w:bCs/>
          <w:color w:val="002060"/>
          <w:szCs w:val="16"/>
        </w:rPr>
        <w:t>brut d’exploitation</w:t>
      </w:r>
    </w:p>
    <w:p w14:paraId="4269E7BA" w14:textId="77777777" w:rsidR="005601AC" w:rsidRDefault="002F169D" w:rsidP="00444F96">
      <w:pPr>
        <w:spacing w:after="120"/>
        <w:jc w:val="both"/>
        <w:rPr>
          <w:rFonts w:ascii="Calibri" w:hAnsi="Calibri"/>
          <w:color w:val="002060"/>
        </w:rPr>
      </w:pPr>
      <w:r w:rsidRPr="003252FD">
        <w:rPr>
          <w:rFonts w:ascii="Calibri" w:hAnsi="Calibri"/>
          <w:color w:val="002060"/>
        </w:rPr>
        <w:t xml:space="preserve">L’excédent brut d’exploitation représente la trésorerie potentielle que l’entreprise obtient à partir de son exploitation courante. Un excédent brut d’exploitation </w:t>
      </w:r>
      <w:r w:rsidRPr="003252FD">
        <w:rPr>
          <w:rFonts w:ascii="Calibri" w:hAnsi="Calibri"/>
          <w:b/>
          <w:bCs/>
          <w:color w:val="002060"/>
        </w:rPr>
        <w:t>négatif</w:t>
      </w:r>
      <w:r w:rsidRPr="003252FD">
        <w:rPr>
          <w:rFonts w:ascii="Calibri" w:hAnsi="Calibri"/>
          <w:color w:val="002060"/>
        </w:rPr>
        <w:t xml:space="preserve"> traduit une grande difficulté de l’entreprise et un avenir sur lequel il convient de s’interroger.</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601AC" w:rsidRPr="004C0C27" w14:paraId="7B672031" w14:textId="77777777" w:rsidTr="005601AC">
        <w:tc>
          <w:tcPr>
            <w:tcW w:w="10308" w:type="dxa"/>
            <w:shd w:val="clear" w:color="auto" w:fill="F2F2F2" w:themeFill="background1" w:themeFillShade="F2"/>
          </w:tcPr>
          <w:p w14:paraId="73EBB39E" w14:textId="77777777" w:rsidR="005601AC" w:rsidRPr="004C0C27" w:rsidRDefault="002F169D" w:rsidP="004C0C27">
            <w:pPr>
              <w:shd w:val="clear" w:color="auto" w:fill="F2F2F2" w:themeFill="background1" w:themeFillShade="F2"/>
              <w:spacing w:before="120"/>
              <w:jc w:val="center"/>
              <w:rPr>
                <w:rFonts w:ascii="Calibri" w:hAnsi="Calibri"/>
                <w:b/>
                <w:bCs/>
                <w:color w:val="002060"/>
              </w:rPr>
            </w:pPr>
            <w:r w:rsidRPr="004C0C27">
              <w:rPr>
                <w:rFonts w:ascii="Calibri" w:hAnsi="Calibri"/>
                <w:color w:val="002060"/>
              </w:rPr>
              <w:t xml:space="preserve"> </w:t>
            </w:r>
            <w:r w:rsidR="005601AC" w:rsidRPr="004C0C27">
              <w:rPr>
                <w:rFonts w:ascii="Calibri" w:hAnsi="Calibri"/>
                <w:color w:val="002060"/>
              </w:rPr>
              <w:t>Valeur ajoutée + subventions d’exploitation – impôts &amp; taxes – charges de personnel =</w:t>
            </w:r>
            <w:r w:rsidR="005601AC" w:rsidRPr="004C0C27">
              <w:rPr>
                <w:rFonts w:ascii="Calibri" w:hAnsi="Calibri"/>
                <w:b/>
                <w:bCs/>
                <w:color w:val="002060"/>
              </w:rPr>
              <w:t xml:space="preserve"> Excédent brut d’exploitation.</w:t>
            </w:r>
          </w:p>
          <w:p w14:paraId="3456A790" w14:textId="77777777" w:rsidR="005601AC" w:rsidRPr="004C0C27" w:rsidRDefault="005601AC" w:rsidP="004C0C27">
            <w:pPr>
              <w:shd w:val="clear" w:color="auto" w:fill="F2F2F2" w:themeFill="background1" w:themeFillShade="F2"/>
              <w:spacing w:after="120"/>
              <w:jc w:val="center"/>
              <w:rPr>
                <w:rFonts w:ascii="Calibri" w:hAnsi="Calibri"/>
                <w:bCs/>
                <w:i/>
                <w:color w:val="002060"/>
              </w:rPr>
            </w:pPr>
            <w:r w:rsidRPr="004C0C27">
              <w:rPr>
                <w:rFonts w:ascii="Calibri" w:hAnsi="Calibri"/>
                <w:bCs/>
                <w:i/>
                <w:color w:val="002060"/>
              </w:rPr>
              <w:t xml:space="preserve">(liasse </w:t>
            </w:r>
            <w:proofErr w:type="spellStart"/>
            <w:r w:rsidRPr="004C0C27">
              <w:rPr>
                <w:rFonts w:ascii="Calibri" w:hAnsi="Calibri"/>
                <w:bCs/>
                <w:i/>
                <w:color w:val="002060"/>
              </w:rPr>
              <w:t>cerfa</w:t>
            </w:r>
            <w:proofErr w:type="spellEnd"/>
            <w:r w:rsidRPr="004C0C27">
              <w:rPr>
                <w:rFonts w:ascii="Calibri" w:hAnsi="Calibri"/>
                <w:bCs/>
                <w:i/>
                <w:color w:val="002060"/>
              </w:rPr>
              <w:t> : FL ± FM + FN + FO - FS ± FT- FU ± FV - FW - FX - FY -FZ)</w:t>
            </w:r>
          </w:p>
        </w:tc>
      </w:tr>
    </w:tbl>
    <w:p w14:paraId="5C4CF937" w14:textId="77777777" w:rsidR="002F169D" w:rsidRPr="00444F96" w:rsidRDefault="004A44AB" w:rsidP="00444F96">
      <w:pPr>
        <w:spacing w:before="120" w:after="60"/>
        <w:rPr>
          <w:rFonts w:ascii="Calibri" w:hAnsi="Calibri"/>
          <w:b/>
          <w:bCs/>
          <w:color w:val="002060"/>
          <w:szCs w:val="16"/>
        </w:rPr>
      </w:pPr>
      <w:r w:rsidRPr="00444F96">
        <w:rPr>
          <w:rFonts w:ascii="Calibri" w:hAnsi="Calibri"/>
          <w:b/>
          <w:bCs/>
          <w:color w:val="002060"/>
          <w:szCs w:val="16"/>
        </w:rPr>
        <w:t>5</w:t>
      </w:r>
      <w:r w:rsidR="002F169D" w:rsidRPr="00444F96">
        <w:rPr>
          <w:rFonts w:ascii="Calibri" w:hAnsi="Calibri"/>
          <w:b/>
          <w:bCs/>
          <w:color w:val="002060"/>
          <w:szCs w:val="16"/>
        </w:rPr>
        <w:t xml:space="preserve"> </w:t>
      </w:r>
      <w:r w:rsidR="004C0C27" w:rsidRPr="00444F96">
        <w:rPr>
          <w:rFonts w:ascii="Calibri" w:hAnsi="Calibri"/>
          <w:b/>
          <w:bCs/>
          <w:color w:val="002060"/>
          <w:szCs w:val="16"/>
        </w:rPr>
        <w:t>-</w:t>
      </w:r>
      <w:r w:rsidR="002F169D" w:rsidRPr="00444F96">
        <w:rPr>
          <w:rFonts w:ascii="Calibri" w:hAnsi="Calibri"/>
          <w:b/>
          <w:bCs/>
          <w:color w:val="002060"/>
          <w:szCs w:val="16"/>
        </w:rPr>
        <w:t xml:space="preserve"> L</w:t>
      </w:r>
      <w:r w:rsidR="00AD44D3" w:rsidRPr="00444F96">
        <w:rPr>
          <w:rFonts w:ascii="Calibri" w:hAnsi="Calibri"/>
          <w:b/>
          <w:bCs/>
          <w:color w:val="002060"/>
          <w:szCs w:val="16"/>
        </w:rPr>
        <w:t>e</w:t>
      </w:r>
      <w:r w:rsidR="002F169D" w:rsidRPr="00444F96">
        <w:rPr>
          <w:rFonts w:ascii="Calibri" w:hAnsi="Calibri"/>
          <w:b/>
          <w:bCs/>
          <w:color w:val="002060"/>
          <w:szCs w:val="16"/>
        </w:rPr>
        <w:t xml:space="preserve"> </w:t>
      </w:r>
      <w:r w:rsidR="00AD44D3" w:rsidRPr="00444F96">
        <w:rPr>
          <w:rFonts w:ascii="Calibri" w:hAnsi="Calibri"/>
          <w:b/>
          <w:bCs/>
          <w:color w:val="002060"/>
          <w:szCs w:val="16"/>
        </w:rPr>
        <w:t>résultat d’exploitation</w:t>
      </w:r>
    </w:p>
    <w:p w14:paraId="1001A46D" w14:textId="77777777" w:rsidR="00CD4FF2" w:rsidRDefault="002F169D" w:rsidP="00444F96">
      <w:pPr>
        <w:spacing w:after="120"/>
        <w:jc w:val="both"/>
        <w:rPr>
          <w:rFonts w:ascii="Calibri" w:hAnsi="Calibri"/>
          <w:color w:val="002060"/>
        </w:rPr>
      </w:pPr>
      <w:r w:rsidRPr="003252FD">
        <w:rPr>
          <w:rFonts w:ascii="Calibri" w:hAnsi="Calibri"/>
          <w:color w:val="002060"/>
        </w:rPr>
        <w:t>Cet indicateur tient compte de la politique d’investissement, puisqu’il est calculé après dotation aux amortissements. Il mesure la performance de l’entreprise dans la gestion de son outil de production, indépendamment de la politique financière. Il doit permettre de couvrir les frais financiers liés à l’exploitation.</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601AC" w14:paraId="67557350" w14:textId="77777777" w:rsidTr="005601AC">
        <w:tc>
          <w:tcPr>
            <w:tcW w:w="10308" w:type="dxa"/>
            <w:shd w:val="clear" w:color="auto" w:fill="F2F2F2" w:themeFill="background1" w:themeFillShade="F2"/>
          </w:tcPr>
          <w:p w14:paraId="2A0D9D3A" w14:textId="77777777" w:rsidR="005601AC" w:rsidRPr="005601AC" w:rsidRDefault="005601AC" w:rsidP="00E23A69">
            <w:pPr>
              <w:shd w:val="clear" w:color="auto" w:fill="F2F2F2" w:themeFill="background1" w:themeFillShade="F2"/>
              <w:spacing w:before="120" w:after="120"/>
              <w:rPr>
                <w:rFonts w:ascii="Calibri" w:hAnsi="Calibri"/>
                <w:b/>
                <w:bCs/>
                <w:color w:val="002060"/>
              </w:rPr>
            </w:pPr>
            <w:r w:rsidRPr="003252FD">
              <w:rPr>
                <w:rFonts w:ascii="Calibri" w:hAnsi="Calibri"/>
                <w:color w:val="002060"/>
              </w:rPr>
              <w:t>Excédent brut d’exploitation + reprise provisions et transferts de charges + autres produits – dotations aux amortissements – dotations aux provisions – autres charges =</w:t>
            </w:r>
            <w:r w:rsidRPr="003252FD">
              <w:rPr>
                <w:rFonts w:ascii="Calibri" w:hAnsi="Calibri"/>
                <w:b/>
                <w:bCs/>
                <w:color w:val="002060"/>
              </w:rPr>
              <w:t xml:space="preserve"> Résultat d’exploitation </w:t>
            </w:r>
          </w:p>
        </w:tc>
      </w:tr>
    </w:tbl>
    <w:p w14:paraId="5435BB92" w14:textId="69D01B49" w:rsidR="005601AC" w:rsidRDefault="005601AC" w:rsidP="00045638">
      <w:pPr>
        <w:spacing w:after="60"/>
        <w:jc w:val="both"/>
        <w:rPr>
          <w:rFonts w:ascii="Calibri" w:hAnsi="Calibri"/>
          <w:color w:val="002060"/>
        </w:rPr>
      </w:pPr>
    </w:p>
    <w:p w14:paraId="2C69C561" w14:textId="77777777" w:rsidR="002F169D" w:rsidRPr="00444F96" w:rsidRDefault="004A44AB" w:rsidP="005601AC">
      <w:pPr>
        <w:spacing w:after="60"/>
        <w:rPr>
          <w:rFonts w:ascii="Calibri" w:hAnsi="Calibri"/>
          <w:b/>
          <w:bCs/>
          <w:color w:val="002060"/>
          <w:szCs w:val="16"/>
        </w:rPr>
      </w:pPr>
      <w:r w:rsidRPr="00444F96">
        <w:rPr>
          <w:rFonts w:ascii="Calibri" w:hAnsi="Calibri"/>
          <w:b/>
          <w:bCs/>
          <w:color w:val="002060"/>
          <w:szCs w:val="16"/>
        </w:rPr>
        <w:lastRenderedPageBreak/>
        <w:t>6</w:t>
      </w:r>
      <w:r w:rsidR="002F169D" w:rsidRPr="00444F96">
        <w:rPr>
          <w:rFonts w:ascii="Calibri" w:hAnsi="Calibri"/>
          <w:b/>
          <w:bCs/>
          <w:color w:val="002060"/>
          <w:szCs w:val="16"/>
        </w:rPr>
        <w:t xml:space="preserve"> </w:t>
      </w:r>
      <w:r w:rsidR="004C0C27" w:rsidRPr="00444F96">
        <w:rPr>
          <w:rFonts w:ascii="Calibri" w:hAnsi="Calibri"/>
          <w:b/>
          <w:bCs/>
          <w:color w:val="002060"/>
          <w:szCs w:val="16"/>
        </w:rPr>
        <w:t>-</w:t>
      </w:r>
      <w:r w:rsidR="002F169D" w:rsidRPr="00444F96">
        <w:rPr>
          <w:rFonts w:ascii="Calibri" w:hAnsi="Calibri"/>
          <w:b/>
          <w:bCs/>
          <w:color w:val="002060"/>
          <w:szCs w:val="16"/>
        </w:rPr>
        <w:t xml:space="preserve"> L</w:t>
      </w:r>
      <w:r w:rsidR="005601AC" w:rsidRPr="00444F96">
        <w:rPr>
          <w:rFonts w:ascii="Calibri" w:hAnsi="Calibri"/>
          <w:b/>
          <w:bCs/>
          <w:color w:val="002060"/>
          <w:szCs w:val="16"/>
        </w:rPr>
        <w:t>e</w:t>
      </w:r>
      <w:r w:rsidR="002F169D" w:rsidRPr="00444F96">
        <w:rPr>
          <w:rFonts w:ascii="Calibri" w:hAnsi="Calibri"/>
          <w:b/>
          <w:bCs/>
          <w:color w:val="002060"/>
          <w:szCs w:val="16"/>
        </w:rPr>
        <w:t xml:space="preserve"> </w:t>
      </w:r>
      <w:r w:rsidR="005601AC" w:rsidRPr="00444F96">
        <w:rPr>
          <w:rFonts w:ascii="Calibri" w:hAnsi="Calibri"/>
          <w:b/>
          <w:bCs/>
          <w:color w:val="002060"/>
          <w:szCs w:val="16"/>
        </w:rPr>
        <w:t>résultat courant avant impôts</w:t>
      </w:r>
    </w:p>
    <w:p w14:paraId="70C5DEF2" w14:textId="77777777" w:rsidR="002F169D" w:rsidRDefault="002F169D" w:rsidP="00045638">
      <w:pPr>
        <w:spacing w:after="60"/>
        <w:jc w:val="both"/>
        <w:rPr>
          <w:rFonts w:ascii="Calibri" w:hAnsi="Calibri"/>
          <w:color w:val="002060"/>
        </w:rPr>
      </w:pPr>
      <w:r w:rsidRPr="003252FD">
        <w:rPr>
          <w:rFonts w:ascii="Calibri" w:hAnsi="Calibri"/>
          <w:color w:val="002060"/>
        </w:rPr>
        <w:t>C’est le résultat de l’activité économique et financière normale et habituelle de l’entreprise.</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601AC" w14:paraId="0BCF4F6A" w14:textId="77777777" w:rsidTr="005601AC">
        <w:tc>
          <w:tcPr>
            <w:tcW w:w="10308" w:type="dxa"/>
            <w:shd w:val="clear" w:color="auto" w:fill="F2F2F2" w:themeFill="background1" w:themeFillShade="F2"/>
          </w:tcPr>
          <w:p w14:paraId="7206D968" w14:textId="77777777" w:rsidR="005601AC" w:rsidRPr="005601AC" w:rsidRDefault="005601AC" w:rsidP="00E23A69">
            <w:pPr>
              <w:shd w:val="clear" w:color="auto" w:fill="F2F2F2" w:themeFill="background1" w:themeFillShade="F2"/>
              <w:spacing w:before="120" w:after="120"/>
              <w:jc w:val="center"/>
              <w:rPr>
                <w:rFonts w:ascii="Calibri" w:hAnsi="Calibri"/>
                <w:b/>
                <w:bCs/>
                <w:color w:val="002060"/>
              </w:rPr>
            </w:pPr>
            <w:r w:rsidRPr="003252FD">
              <w:rPr>
                <w:rFonts w:ascii="Calibri" w:hAnsi="Calibri"/>
                <w:color w:val="002060"/>
              </w:rPr>
              <w:t>Résultat d’exploitation + produits financiers – charges financières =</w:t>
            </w:r>
            <w:r w:rsidRPr="003252FD">
              <w:rPr>
                <w:rFonts w:ascii="Calibri" w:hAnsi="Calibri"/>
                <w:b/>
                <w:bCs/>
                <w:color w:val="002060"/>
              </w:rPr>
              <w:t xml:space="preserve"> Résultat courant avant impôts</w:t>
            </w:r>
          </w:p>
        </w:tc>
      </w:tr>
    </w:tbl>
    <w:p w14:paraId="2B2646E3" w14:textId="77777777" w:rsidR="005601AC" w:rsidRDefault="005601AC" w:rsidP="005601AC">
      <w:pPr>
        <w:jc w:val="both"/>
        <w:rPr>
          <w:rFonts w:ascii="Calibri" w:hAnsi="Calibri"/>
          <w:color w:val="002060"/>
        </w:rPr>
      </w:pPr>
    </w:p>
    <w:p w14:paraId="767A40D6" w14:textId="77777777" w:rsidR="002F169D" w:rsidRPr="00444F96" w:rsidRDefault="004A44AB" w:rsidP="005601AC">
      <w:pPr>
        <w:spacing w:after="60"/>
        <w:rPr>
          <w:rFonts w:ascii="Calibri" w:hAnsi="Calibri"/>
          <w:b/>
          <w:bCs/>
          <w:color w:val="002060"/>
          <w:szCs w:val="16"/>
        </w:rPr>
      </w:pPr>
      <w:r w:rsidRPr="00444F96">
        <w:rPr>
          <w:rFonts w:ascii="Calibri" w:hAnsi="Calibri"/>
          <w:b/>
          <w:bCs/>
          <w:color w:val="002060"/>
          <w:szCs w:val="16"/>
        </w:rPr>
        <w:t>7</w:t>
      </w:r>
      <w:r w:rsidR="002F169D" w:rsidRPr="00444F96">
        <w:rPr>
          <w:rFonts w:ascii="Calibri" w:hAnsi="Calibri"/>
          <w:b/>
          <w:bCs/>
          <w:color w:val="002060"/>
          <w:szCs w:val="16"/>
        </w:rPr>
        <w:t xml:space="preserve"> </w:t>
      </w:r>
      <w:r w:rsidR="004C0C27" w:rsidRPr="00444F96">
        <w:rPr>
          <w:rFonts w:ascii="Calibri" w:hAnsi="Calibri"/>
          <w:b/>
          <w:bCs/>
          <w:color w:val="002060"/>
          <w:szCs w:val="16"/>
        </w:rPr>
        <w:t>-</w:t>
      </w:r>
      <w:r w:rsidR="002F169D" w:rsidRPr="00444F96">
        <w:rPr>
          <w:rFonts w:ascii="Calibri" w:hAnsi="Calibri"/>
          <w:b/>
          <w:bCs/>
          <w:color w:val="002060"/>
          <w:szCs w:val="16"/>
        </w:rPr>
        <w:t xml:space="preserve"> L</w:t>
      </w:r>
      <w:r w:rsidR="005601AC" w:rsidRPr="00444F96">
        <w:rPr>
          <w:rFonts w:ascii="Calibri" w:hAnsi="Calibri"/>
          <w:b/>
          <w:bCs/>
          <w:color w:val="002060"/>
          <w:szCs w:val="16"/>
        </w:rPr>
        <w:t>e</w:t>
      </w:r>
      <w:r w:rsidR="002F169D" w:rsidRPr="00444F96">
        <w:rPr>
          <w:rFonts w:ascii="Calibri" w:hAnsi="Calibri"/>
          <w:b/>
          <w:bCs/>
          <w:color w:val="002060"/>
          <w:szCs w:val="16"/>
        </w:rPr>
        <w:t xml:space="preserve"> </w:t>
      </w:r>
      <w:r w:rsidR="005601AC" w:rsidRPr="00444F96">
        <w:rPr>
          <w:rFonts w:ascii="Calibri" w:hAnsi="Calibri"/>
          <w:b/>
          <w:bCs/>
          <w:color w:val="002060"/>
          <w:szCs w:val="16"/>
        </w:rPr>
        <w:t>résultat net comptable</w:t>
      </w:r>
    </w:p>
    <w:p w14:paraId="4B1651CB" w14:textId="77777777" w:rsidR="002F169D" w:rsidRDefault="00A51608" w:rsidP="00045638">
      <w:pPr>
        <w:spacing w:after="60"/>
        <w:jc w:val="both"/>
        <w:rPr>
          <w:rFonts w:ascii="Calibri" w:hAnsi="Calibri"/>
          <w:color w:val="002060"/>
        </w:rPr>
      </w:pPr>
      <w:r w:rsidRPr="003252FD">
        <w:rPr>
          <w:rFonts w:ascii="Calibri" w:hAnsi="Calibri"/>
          <w:color w:val="002060"/>
        </w:rPr>
        <w:t>L</w:t>
      </w:r>
      <w:r w:rsidR="002F169D" w:rsidRPr="003252FD">
        <w:rPr>
          <w:rFonts w:ascii="Calibri" w:hAnsi="Calibri"/>
          <w:color w:val="002060"/>
        </w:rPr>
        <w:t>e résultat net est la somme de tous les résultats précédents.</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601AC" w14:paraId="45DE99F9" w14:textId="77777777" w:rsidTr="005601AC">
        <w:tc>
          <w:tcPr>
            <w:tcW w:w="10308" w:type="dxa"/>
            <w:shd w:val="clear" w:color="auto" w:fill="F2F2F2" w:themeFill="background1" w:themeFillShade="F2"/>
          </w:tcPr>
          <w:p w14:paraId="324CC2EC" w14:textId="77777777" w:rsidR="005601AC" w:rsidRPr="005601AC" w:rsidRDefault="005601AC" w:rsidP="00E23A69">
            <w:pPr>
              <w:shd w:val="clear" w:color="auto" w:fill="F2F2F2" w:themeFill="background1" w:themeFillShade="F2"/>
              <w:spacing w:before="120" w:after="120"/>
              <w:rPr>
                <w:rFonts w:ascii="Calibri" w:hAnsi="Calibri"/>
                <w:b/>
                <w:bCs/>
                <w:color w:val="002060"/>
              </w:rPr>
            </w:pPr>
            <w:r w:rsidRPr="003252FD">
              <w:rPr>
                <w:rFonts w:ascii="Calibri" w:hAnsi="Calibri"/>
                <w:color w:val="002060"/>
              </w:rPr>
              <w:t>Résultat courant avant impôts + produits exceptionnels – charges exceptionnelles – participation des salariés – impôt sur les sociétés =</w:t>
            </w:r>
            <w:r w:rsidRPr="003252FD">
              <w:rPr>
                <w:rFonts w:ascii="Calibri" w:hAnsi="Calibri"/>
                <w:b/>
                <w:bCs/>
                <w:color w:val="002060"/>
              </w:rPr>
              <w:t xml:space="preserve"> Résultat  net comptable</w:t>
            </w:r>
          </w:p>
        </w:tc>
      </w:tr>
    </w:tbl>
    <w:p w14:paraId="07C5AED1" w14:textId="77777777" w:rsidR="005601AC" w:rsidRDefault="005601AC" w:rsidP="005601AC">
      <w:pPr>
        <w:jc w:val="both"/>
        <w:rPr>
          <w:rFonts w:ascii="Calibri" w:hAnsi="Calibri"/>
          <w:color w:val="002060"/>
        </w:rPr>
      </w:pPr>
    </w:p>
    <w:p w14:paraId="45D034BC" w14:textId="77777777" w:rsidR="002F169D" w:rsidRPr="00444F96" w:rsidRDefault="004A44AB" w:rsidP="005601AC">
      <w:pPr>
        <w:spacing w:after="60"/>
        <w:jc w:val="both"/>
        <w:rPr>
          <w:rFonts w:ascii="Calibri" w:hAnsi="Calibri"/>
          <w:b/>
          <w:bCs/>
          <w:color w:val="002060"/>
          <w:szCs w:val="16"/>
        </w:rPr>
      </w:pPr>
      <w:r w:rsidRPr="00444F96">
        <w:rPr>
          <w:rFonts w:ascii="Calibri" w:hAnsi="Calibri"/>
          <w:b/>
          <w:bCs/>
          <w:color w:val="002060"/>
          <w:szCs w:val="16"/>
        </w:rPr>
        <w:t>8</w:t>
      </w:r>
      <w:r w:rsidR="002F169D" w:rsidRPr="00444F96">
        <w:rPr>
          <w:rFonts w:ascii="Calibri" w:hAnsi="Calibri"/>
          <w:b/>
          <w:bCs/>
          <w:color w:val="002060"/>
          <w:szCs w:val="16"/>
        </w:rPr>
        <w:t xml:space="preserve"> </w:t>
      </w:r>
      <w:r w:rsidR="004C0C27" w:rsidRPr="00444F96">
        <w:rPr>
          <w:rFonts w:ascii="Calibri" w:hAnsi="Calibri"/>
          <w:b/>
          <w:bCs/>
          <w:color w:val="002060"/>
          <w:szCs w:val="16"/>
        </w:rPr>
        <w:t>-</w:t>
      </w:r>
      <w:r w:rsidR="002F169D" w:rsidRPr="00444F96">
        <w:rPr>
          <w:rFonts w:ascii="Calibri" w:hAnsi="Calibri"/>
          <w:b/>
          <w:bCs/>
          <w:color w:val="002060"/>
          <w:szCs w:val="16"/>
        </w:rPr>
        <w:t xml:space="preserve"> L</w:t>
      </w:r>
      <w:r w:rsidR="005601AC" w:rsidRPr="00444F96">
        <w:rPr>
          <w:rFonts w:ascii="Calibri" w:hAnsi="Calibri"/>
          <w:b/>
          <w:bCs/>
          <w:color w:val="002060"/>
          <w:szCs w:val="16"/>
        </w:rPr>
        <w:t>a</w:t>
      </w:r>
      <w:r w:rsidR="002F169D" w:rsidRPr="00444F96">
        <w:rPr>
          <w:rFonts w:ascii="Calibri" w:hAnsi="Calibri"/>
          <w:b/>
          <w:bCs/>
          <w:color w:val="002060"/>
          <w:szCs w:val="16"/>
        </w:rPr>
        <w:t xml:space="preserve"> </w:t>
      </w:r>
      <w:r w:rsidR="005601AC" w:rsidRPr="00444F96">
        <w:rPr>
          <w:rFonts w:ascii="Calibri" w:hAnsi="Calibri"/>
          <w:b/>
          <w:bCs/>
          <w:color w:val="002060"/>
          <w:szCs w:val="16"/>
        </w:rPr>
        <w:t>capacité d’autofinancement</w:t>
      </w:r>
    </w:p>
    <w:p w14:paraId="5F83DB99" w14:textId="77777777" w:rsidR="002F169D" w:rsidRPr="003252FD" w:rsidRDefault="002F169D">
      <w:pPr>
        <w:jc w:val="both"/>
        <w:rPr>
          <w:rFonts w:ascii="Calibri" w:hAnsi="Calibri"/>
          <w:color w:val="002060"/>
        </w:rPr>
      </w:pPr>
      <w:r w:rsidRPr="003252FD">
        <w:rPr>
          <w:rFonts w:ascii="Calibri" w:hAnsi="Calibri"/>
          <w:color w:val="002060"/>
        </w:rPr>
        <w:t>La capacité d’autofinancement est l’épargne dégagée par l’entreprise au cours d’un exercice et donc sa capacité à se financer et se développer.</w:t>
      </w:r>
      <w:r w:rsidR="00AD2712" w:rsidRPr="003252FD">
        <w:rPr>
          <w:rFonts w:ascii="Calibri" w:hAnsi="Calibri"/>
          <w:color w:val="002060"/>
        </w:rPr>
        <w:t xml:space="preserve"> Si cette épargne se révèle insuffisante, l’entreprise devra recourir à des fonds extérieurs pour financer ses besoins.</w:t>
      </w:r>
    </w:p>
    <w:p w14:paraId="608C6B79" w14:textId="77777777" w:rsidR="002F169D" w:rsidRDefault="003D3F8D" w:rsidP="00D70449">
      <w:pPr>
        <w:spacing w:after="60"/>
        <w:jc w:val="both"/>
        <w:rPr>
          <w:rFonts w:ascii="Calibri" w:hAnsi="Calibri"/>
          <w:color w:val="002060"/>
        </w:rPr>
      </w:pPr>
      <w:r w:rsidRPr="003252FD">
        <w:rPr>
          <w:rFonts w:ascii="Calibri" w:hAnsi="Calibri"/>
          <w:color w:val="002060"/>
        </w:rPr>
        <w:t xml:space="preserve">La capacité d’autofinancement de l’entreprise doit être &gt; à la dotation aux amortissements et doit au moins couvrir l’augmentation de son besoin en fonds de roulement </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601AC" w14:paraId="463754B0" w14:textId="77777777" w:rsidTr="005601AC">
        <w:tc>
          <w:tcPr>
            <w:tcW w:w="10308" w:type="dxa"/>
            <w:shd w:val="clear" w:color="auto" w:fill="F2F2F2" w:themeFill="background1" w:themeFillShade="F2"/>
          </w:tcPr>
          <w:p w14:paraId="0603FA92" w14:textId="77777777" w:rsidR="005601AC" w:rsidRPr="003252FD" w:rsidRDefault="005601AC" w:rsidP="004C0C27">
            <w:pPr>
              <w:shd w:val="clear" w:color="auto" w:fill="F2F2F2" w:themeFill="background1" w:themeFillShade="F2"/>
              <w:spacing w:before="120"/>
              <w:rPr>
                <w:rFonts w:ascii="Calibri" w:hAnsi="Calibri"/>
                <w:b/>
                <w:bCs/>
                <w:color w:val="002060"/>
              </w:rPr>
            </w:pPr>
            <w:r w:rsidRPr="003252FD">
              <w:rPr>
                <w:rFonts w:ascii="Calibri" w:hAnsi="Calibri"/>
                <w:color w:val="002060"/>
              </w:rPr>
              <w:t>Résultat net comptable + dotation aux amortissements + dotation aux provisions - reprise de provisions - produits sur cessions d’actif + valeur comptable des éléments cédés =</w:t>
            </w:r>
            <w:r w:rsidRPr="003252FD">
              <w:rPr>
                <w:rFonts w:ascii="Calibri" w:hAnsi="Calibri"/>
                <w:b/>
                <w:bCs/>
                <w:color w:val="002060"/>
              </w:rPr>
              <w:t xml:space="preserve"> Capacité d’autofinancement</w:t>
            </w:r>
          </w:p>
          <w:p w14:paraId="61B05EF2" w14:textId="77777777" w:rsidR="005601AC" w:rsidRPr="004C0C27" w:rsidRDefault="005601AC" w:rsidP="004C0C27">
            <w:pPr>
              <w:shd w:val="clear" w:color="auto" w:fill="F2F2F2" w:themeFill="background1" w:themeFillShade="F2"/>
              <w:spacing w:after="120"/>
              <w:jc w:val="center"/>
              <w:rPr>
                <w:rFonts w:ascii="Calibri" w:hAnsi="Calibri"/>
                <w:bCs/>
                <w:i/>
                <w:color w:val="002060"/>
              </w:rPr>
            </w:pPr>
            <w:r w:rsidRPr="004C0C27">
              <w:rPr>
                <w:rFonts w:ascii="Calibri" w:hAnsi="Calibri"/>
                <w:bCs/>
                <w:i/>
                <w:color w:val="002060"/>
              </w:rPr>
              <w:t xml:space="preserve">(liasse </w:t>
            </w:r>
            <w:proofErr w:type="spellStart"/>
            <w:r w:rsidRPr="004C0C27">
              <w:rPr>
                <w:rFonts w:ascii="Calibri" w:hAnsi="Calibri"/>
                <w:bCs/>
                <w:i/>
                <w:color w:val="002060"/>
              </w:rPr>
              <w:t>cerfa</w:t>
            </w:r>
            <w:proofErr w:type="spellEnd"/>
            <w:r w:rsidRPr="004C0C27">
              <w:rPr>
                <w:rFonts w:ascii="Calibri" w:hAnsi="Calibri"/>
                <w:bCs/>
                <w:i/>
                <w:color w:val="002060"/>
              </w:rPr>
              <w:t> : HN + GA - HB + HF + UB du tableau  2056  - UC du tableau 2056)</w:t>
            </w:r>
          </w:p>
        </w:tc>
      </w:tr>
    </w:tbl>
    <w:p w14:paraId="53B8B78E" w14:textId="77777777" w:rsidR="002F169D" w:rsidRPr="003252FD" w:rsidRDefault="002F169D">
      <w:pPr>
        <w:jc w:val="both"/>
        <w:rPr>
          <w:rFonts w:ascii="Calibri" w:hAnsi="Calibri"/>
          <w:color w:val="002060"/>
        </w:rPr>
      </w:pPr>
    </w:p>
    <w:p w14:paraId="7066B7B2" w14:textId="77777777" w:rsidR="00820AF8" w:rsidRPr="00444F96" w:rsidRDefault="004C0C27" w:rsidP="00F3382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jc w:val="center"/>
        <w:rPr>
          <w:rFonts w:ascii="Calibri" w:hAnsi="Calibri"/>
          <w:color w:val="002060"/>
          <w:sz w:val="18"/>
          <w:szCs w:val="18"/>
          <w:lang w:val="de-DE"/>
        </w:rPr>
      </w:pPr>
      <w:r w:rsidRPr="00444F96">
        <w:rPr>
          <w:rFonts w:ascii="Calibri" w:hAnsi="Calibri"/>
          <w:b/>
          <w:bCs/>
          <w:color w:val="FFFFFF" w:themeColor="background1"/>
          <w:sz w:val="24"/>
          <w:szCs w:val="24"/>
          <w:lang w:val="de-DE"/>
        </w:rPr>
        <w:t xml:space="preserve">Comment </w:t>
      </w:r>
      <w:proofErr w:type="spellStart"/>
      <w:r w:rsidRPr="00444F96">
        <w:rPr>
          <w:rFonts w:ascii="Calibri" w:hAnsi="Calibri"/>
          <w:b/>
          <w:bCs/>
          <w:color w:val="FFFFFF" w:themeColor="background1"/>
          <w:sz w:val="24"/>
          <w:szCs w:val="24"/>
          <w:lang w:val="de-DE"/>
        </w:rPr>
        <w:t>calculer</w:t>
      </w:r>
      <w:proofErr w:type="spellEnd"/>
    </w:p>
    <w:p w14:paraId="2FA22432" w14:textId="77777777" w:rsidR="00921918" w:rsidRPr="00444F96" w:rsidRDefault="004C0C27" w:rsidP="004C0C27">
      <w:pPr>
        <w:spacing w:before="120" w:after="60"/>
        <w:jc w:val="both"/>
        <w:rPr>
          <w:rFonts w:ascii="Calibri" w:hAnsi="Calibri"/>
          <w:b/>
          <w:bCs/>
          <w:color w:val="002060"/>
          <w:szCs w:val="16"/>
        </w:rPr>
      </w:pPr>
      <w:r w:rsidRPr="00444F96">
        <w:rPr>
          <w:rFonts w:ascii="Calibri" w:hAnsi="Calibri"/>
          <w:b/>
          <w:bCs/>
          <w:color w:val="002060"/>
          <w:szCs w:val="16"/>
        </w:rPr>
        <w:t>Le délai de règlement moyen des fournisseurs</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601AC" w14:paraId="6CC23B46" w14:textId="77777777" w:rsidTr="00595386">
        <w:tc>
          <w:tcPr>
            <w:tcW w:w="10308" w:type="dxa"/>
            <w:shd w:val="clear" w:color="auto" w:fill="F2F2F2" w:themeFill="background1" w:themeFillShade="F2"/>
          </w:tcPr>
          <w:p w14:paraId="7A5367CE" w14:textId="77777777" w:rsidR="005601AC" w:rsidRPr="005601AC" w:rsidRDefault="005601AC" w:rsidP="005601AC">
            <w:pPr>
              <w:shd w:val="clear" w:color="auto" w:fill="F2F2F2" w:themeFill="background1" w:themeFillShade="F2"/>
              <w:spacing w:before="60" w:after="60"/>
              <w:jc w:val="center"/>
              <w:rPr>
                <w:rFonts w:ascii="Calibri" w:hAnsi="Calibri"/>
                <w:b/>
                <w:bCs/>
                <w:i/>
                <w:color w:val="002060"/>
                <w:sz w:val="18"/>
                <w:szCs w:val="18"/>
              </w:rPr>
            </w:pPr>
            <w:r w:rsidRPr="004C0C27">
              <w:rPr>
                <w:rFonts w:ascii="Calibri" w:hAnsi="Calibri"/>
                <w:b/>
                <w:i/>
                <w:color w:val="002060"/>
                <w:position w:val="-30"/>
                <w:szCs w:val="18"/>
              </w:rPr>
              <w:object w:dxaOrig="10020" w:dyaOrig="700" w14:anchorId="3CEF3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31.8pt" o:ole="" o:bordertopcolor="this" o:borderleftcolor="this" o:borderbottomcolor="this" o:borderrightcolor="this">
                  <v:imagedata r:id="rId11" o:title=""/>
                </v:shape>
                <o:OLEObject Type="Embed" ProgID="Equation.3" ShapeID="_x0000_i1025" DrawAspect="Content" ObjectID="_1629625308" r:id="rId12"/>
              </w:object>
            </w:r>
          </w:p>
        </w:tc>
      </w:tr>
    </w:tbl>
    <w:p w14:paraId="7268ECEE" w14:textId="77777777" w:rsidR="00CA5413" w:rsidRPr="003252FD" w:rsidRDefault="00CA5413" w:rsidP="00595386">
      <w:pPr>
        <w:spacing w:before="60"/>
        <w:rPr>
          <w:rFonts w:ascii="Calibri" w:hAnsi="Calibri"/>
          <w:color w:val="002060"/>
        </w:rPr>
      </w:pPr>
      <w:r w:rsidRPr="003252FD">
        <w:rPr>
          <w:rFonts w:ascii="Calibri" w:hAnsi="Calibri"/>
          <w:color w:val="002060"/>
        </w:rPr>
        <w:t>En l’absence du tableau 2058, le chiffre d’affaires TTC du dénominateur sera obtenu en faisant la somme de :</w:t>
      </w:r>
    </w:p>
    <w:p w14:paraId="3E565415" w14:textId="77777777" w:rsidR="00CA5413" w:rsidRPr="004C0C27" w:rsidRDefault="007D71D5" w:rsidP="004C0C27">
      <w:pPr>
        <w:spacing w:after="120"/>
        <w:jc w:val="center"/>
        <w:rPr>
          <w:rFonts w:ascii="Calibri" w:hAnsi="Calibri"/>
          <w:color w:val="002060"/>
        </w:rPr>
      </w:pPr>
      <w:r w:rsidRPr="003252FD">
        <w:rPr>
          <w:rFonts w:ascii="Calibri" w:hAnsi="Calibri"/>
          <w:color w:val="002060"/>
        </w:rPr>
        <w:t>[Achats de marchandises (2052 FS) + achats matières (2052 FU) + autres achats (2052 FW)] x</w:t>
      </w:r>
      <w:r w:rsidR="00595386">
        <w:rPr>
          <w:rFonts w:ascii="Calibri" w:hAnsi="Calibri"/>
          <w:color w:val="002060"/>
        </w:rPr>
        <w:t xml:space="preserve"> (1+ taux de TVA)</w:t>
      </w:r>
    </w:p>
    <w:p w14:paraId="10E47995" w14:textId="77777777" w:rsidR="00D51BCD" w:rsidRPr="00444F96" w:rsidRDefault="004C0C27" w:rsidP="004C0C27">
      <w:pPr>
        <w:spacing w:after="60"/>
        <w:jc w:val="both"/>
        <w:rPr>
          <w:rFonts w:asciiTheme="minorHAnsi" w:hAnsiTheme="minorHAnsi"/>
          <w:b/>
          <w:bCs/>
          <w:color w:val="002060"/>
          <w:szCs w:val="16"/>
        </w:rPr>
      </w:pPr>
      <w:r w:rsidRPr="00444F96">
        <w:rPr>
          <w:rFonts w:ascii="Calibri" w:hAnsi="Calibri"/>
          <w:b/>
          <w:bCs/>
          <w:color w:val="002060"/>
          <w:szCs w:val="16"/>
        </w:rPr>
        <w:t xml:space="preserve">La rotation du stock de </w:t>
      </w:r>
      <w:r w:rsidRPr="00444F96">
        <w:rPr>
          <w:rFonts w:asciiTheme="minorHAnsi" w:hAnsiTheme="minorHAnsi"/>
          <w:b/>
          <w:bCs/>
          <w:color w:val="002060"/>
          <w:szCs w:val="16"/>
        </w:rPr>
        <w:t>marchandises</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95386" w14:paraId="6088C486" w14:textId="77777777" w:rsidTr="00595386">
        <w:tc>
          <w:tcPr>
            <w:tcW w:w="10308" w:type="dxa"/>
            <w:shd w:val="clear" w:color="auto" w:fill="F2F2F2" w:themeFill="background1" w:themeFillShade="F2"/>
          </w:tcPr>
          <w:p w14:paraId="2818F557" w14:textId="77777777" w:rsidR="00595386" w:rsidRPr="00595386" w:rsidRDefault="00595386" w:rsidP="00595386">
            <w:pPr>
              <w:shd w:val="clear" w:color="auto" w:fill="F2F2F2" w:themeFill="background1" w:themeFillShade="F2"/>
              <w:spacing w:before="60" w:after="60"/>
              <w:jc w:val="center"/>
              <w:rPr>
                <w:rFonts w:ascii="Calibri" w:hAnsi="Calibri"/>
                <w:b/>
                <w:bCs/>
                <w:color w:val="002060"/>
                <w:sz w:val="18"/>
                <w:szCs w:val="18"/>
              </w:rPr>
            </w:pPr>
            <w:r w:rsidRPr="006D00E9">
              <w:rPr>
                <w:rFonts w:asciiTheme="minorHAnsi" w:hAnsiTheme="minorHAnsi"/>
                <w:color w:val="002060"/>
                <w:position w:val="-30"/>
                <w:sz w:val="18"/>
                <w:szCs w:val="18"/>
              </w:rPr>
              <w:object w:dxaOrig="5720" w:dyaOrig="680" w14:anchorId="4033FBB6">
                <v:shape id="_x0000_i1026" type="#_x0000_t75" style="width:259.2pt;height:30.6pt" o:ole="">
                  <v:imagedata r:id="rId13" o:title=""/>
                </v:shape>
                <o:OLEObject Type="Embed" ProgID="Equation.3" ShapeID="_x0000_i1026" DrawAspect="Content" ObjectID="_1629625309" r:id="rId14"/>
              </w:object>
            </w:r>
          </w:p>
        </w:tc>
      </w:tr>
    </w:tbl>
    <w:p w14:paraId="79E8322D" w14:textId="77777777" w:rsidR="00595386" w:rsidRDefault="00595386">
      <w:pPr>
        <w:jc w:val="both"/>
        <w:rPr>
          <w:rFonts w:asciiTheme="minorHAnsi" w:hAnsiTheme="minorHAnsi"/>
          <w:color w:val="002060"/>
          <w:sz w:val="18"/>
          <w:szCs w:val="18"/>
        </w:rPr>
      </w:pPr>
    </w:p>
    <w:p w14:paraId="5BD9DEF5" w14:textId="77777777" w:rsidR="002F169D" w:rsidRPr="00444F96" w:rsidRDefault="004C0C27" w:rsidP="004C0C27">
      <w:pPr>
        <w:spacing w:after="60"/>
        <w:jc w:val="both"/>
        <w:rPr>
          <w:rFonts w:ascii="Calibri" w:hAnsi="Calibri"/>
          <w:b/>
          <w:bCs/>
          <w:color w:val="002060"/>
          <w:szCs w:val="16"/>
        </w:rPr>
      </w:pPr>
      <w:r w:rsidRPr="00444F96">
        <w:rPr>
          <w:rFonts w:ascii="Calibri" w:hAnsi="Calibri"/>
          <w:b/>
          <w:bCs/>
          <w:color w:val="002060"/>
          <w:szCs w:val="16"/>
        </w:rPr>
        <w:t>Le délai de règlement moyen des clients</w:t>
      </w:r>
    </w:p>
    <w:tbl>
      <w:tblPr>
        <w:tblStyle w:val="Grilledutableau"/>
        <w:tblW w:w="0" w:type="auto"/>
        <w:shd w:val="clear" w:color="auto" w:fill="F2F2F2" w:themeFill="background1" w:themeFillShade="F2"/>
        <w:tblLook w:val="04A0" w:firstRow="1" w:lastRow="0" w:firstColumn="1" w:lastColumn="0" w:noHBand="0" w:noVBand="1"/>
      </w:tblPr>
      <w:tblGrid>
        <w:gridCol w:w="10308"/>
      </w:tblGrid>
      <w:tr w:rsidR="00595386" w14:paraId="739D2A72" w14:textId="77777777" w:rsidTr="00595386">
        <w:tc>
          <w:tcPr>
            <w:tcW w:w="10308" w:type="dxa"/>
            <w:shd w:val="clear" w:color="auto" w:fill="F2F2F2" w:themeFill="background1" w:themeFillShade="F2"/>
          </w:tcPr>
          <w:p w14:paraId="504B4B86" w14:textId="77777777" w:rsidR="00595386" w:rsidRPr="00595386" w:rsidRDefault="00595386" w:rsidP="00595386">
            <w:pPr>
              <w:shd w:val="clear" w:color="auto" w:fill="F2F2F2" w:themeFill="background1" w:themeFillShade="F2"/>
              <w:spacing w:before="60" w:after="60"/>
              <w:jc w:val="center"/>
              <w:rPr>
                <w:rFonts w:ascii="Calibri" w:hAnsi="Calibri"/>
                <w:b/>
                <w:bCs/>
                <w:color w:val="002060"/>
                <w:sz w:val="18"/>
                <w:szCs w:val="18"/>
              </w:rPr>
            </w:pPr>
            <w:r w:rsidRPr="003252FD">
              <w:rPr>
                <w:rFonts w:ascii="Calibri" w:hAnsi="Calibri"/>
                <w:color w:val="002060"/>
                <w:position w:val="-30"/>
                <w:sz w:val="18"/>
                <w:szCs w:val="18"/>
              </w:rPr>
              <w:object w:dxaOrig="8260" w:dyaOrig="700" w14:anchorId="254C51E1">
                <v:shape id="_x0000_i1027" type="#_x0000_t75" style="width:374.4pt;height:31.8pt" o:ole="">
                  <v:imagedata r:id="rId15" o:title=""/>
                </v:shape>
                <o:OLEObject Type="Embed" ProgID="Equation.3" ShapeID="_x0000_i1027" DrawAspect="Content" ObjectID="_1629625310" r:id="rId16"/>
              </w:object>
            </w:r>
          </w:p>
        </w:tc>
      </w:tr>
    </w:tbl>
    <w:p w14:paraId="6F723E4A" w14:textId="77777777" w:rsidR="00B26F3F" w:rsidRPr="003252FD" w:rsidRDefault="00B26F3F" w:rsidP="00595386">
      <w:pPr>
        <w:spacing w:before="60"/>
        <w:rPr>
          <w:rFonts w:ascii="Calibri" w:hAnsi="Calibri"/>
          <w:color w:val="002060"/>
        </w:rPr>
      </w:pPr>
      <w:r w:rsidRPr="003252FD">
        <w:rPr>
          <w:rFonts w:ascii="Calibri" w:hAnsi="Calibri"/>
          <w:color w:val="002060"/>
        </w:rPr>
        <w:t>En l’absence du tableau 2058, le chiffre d’affaires TTC du dénominateur sera obtenu en faisant la somme de :</w:t>
      </w:r>
    </w:p>
    <w:p w14:paraId="0CCC85DC" w14:textId="77777777" w:rsidR="00B26F3F" w:rsidRPr="003252FD" w:rsidRDefault="00595386" w:rsidP="004C0C27">
      <w:pPr>
        <w:spacing w:after="120"/>
        <w:jc w:val="center"/>
        <w:rPr>
          <w:rFonts w:ascii="Calibri" w:hAnsi="Calibri"/>
          <w:color w:val="002060"/>
        </w:rPr>
      </w:pPr>
      <w:r>
        <w:rPr>
          <w:rFonts w:ascii="Calibri" w:hAnsi="Calibri"/>
          <w:color w:val="002060"/>
        </w:rPr>
        <w:t>(</w:t>
      </w:r>
      <w:r w:rsidR="00B26F3F" w:rsidRPr="003252FD">
        <w:rPr>
          <w:rFonts w:ascii="Calibri" w:hAnsi="Calibri"/>
          <w:color w:val="002060"/>
        </w:rPr>
        <w:t>Chiffre d’affaires France</w:t>
      </w:r>
      <w:r w:rsidR="00CA5413" w:rsidRPr="003252FD">
        <w:rPr>
          <w:rFonts w:ascii="Calibri" w:hAnsi="Calibri"/>
          <w:color w:val="002060"/>
        </w:rPr>
        <w:t xml:space="preserve"> (2052FJ)</w:t>
      </w:r>
      <w:r w:rsidR="00B26F3F" w:rsidRPr="003252FD">
        <w:rPr>
          <w:rFonts w:ascii="Calibri" w:hAnsi="Calibri"/>
          <w:color w:val="002060"/>
        </w:rPr>
        <w:t xml:space="preserve"> </w:t>
      </w:r>
      <w:r w:rsidR="00CA5413" w:rsidRPr="003252FD">
        <w:rPr>
          <w:rFonts w:ascii="Calibri" w:hAnsi="Calibri"/>
          <w:color w:val="002060"/>
        </w:rPr>
        <w:t xml:space="preserve">x </w:t>
      </w:r>
      <w:r>
        <w:rPr>
          <w:rFonts w:ascii="Calibri" w:hAnsi="Calibri"/>
          <w:color w:val="002060"/>
        </w:rPr>
        <w:t>(</w:t>
      </w:r>
      <w:r w:rsidR="00CA5413" w:rsidRPr="003252FD">
        <w:rPr>
          <w:rFonts w:ascii="Calibri" w:hAnsi="Calibri"/>
          <w:color w:val="002060"/>
        </w:rPr>
        <w:t>1</w:t>
      </w:r>
      <w:r>
        <w:rPr>
          <w:rFonts w:ascii="Calibri" w:hAnsi="Calibri"/>
          <w:color w:val="002060"/>
        </w:rPr>
        <w:t>+taux de TVA))</w:t>
      </w:r>
      <w:r w:rsidR="00CA5413" w:rsidRPr="003252FD">
        <w:rPr>
          <w:rFonts w:ascii="Calibri" w:hAnsi="Calibri"/>
          <w:color w:val="002060"/>
        </w:rPr>
        <w:t xml:space="preserve"> +</w:t>
      </w:r>
      <w:r w:rsidR="00A51608" w:rsidRPr="003252FD">
        <w:rPr>
          <w:rFonts w:ascii="Calibri" w:hAnsi="Calibri"/>
          <w:color w:val="002060"/>
        </w:rPr>
        <w:t xml:space="preserve"> chiffre d’affaires export (2052</w:t>
      </w:r>
      <w:r w:rsidR="00CA5413" w:rsidRPr="003252FD">
        <w:rPr>
          <w:rFonts w:ascii="Calibri" w:hAnsi="Calibri"/>
          <w:color w:val="002060"/>
        </w:rPr>
        <w:t>FK)</w:t>
      </w:r>
    </w:p>
    <w:p w14:paraId="1D380ED5" w14:textId="77777777" w:rsidR="00B26F3F" w:rsidRPr="00444F96" w:rsidRDefault="004C0C27" w:rsidP="004C0C27">
      <w:pPr>
        <w:spacing w:after="60"/>
        <w:rPr>
          <w:rFonts w:ascii="Calibri" w:hAnsi="Calibri"/>
          <w:b/>
          <w:bCs/>
          <w:color w:val="002060"/>
          <w:szCs w:val="16"/>
        </w:rPr>
      </w:pPr>
      <w:r w:rsidRPr="00444F96">
        <w:rPr>
          <w:rFonts w:ascii="Calibri" w:hAnsi="Calibri"/>
          <w:b/>
          <w:bCs/>
          <w:color w:val="002060"/>
          <w:szCs w:val="16"/>
        </w:rPr>
        <w:t>Le fonds de roulement</w:t>
      </w:r>
    </w:p>
    <w:tbl>
      <w:tblPr>
        <w:tblStyle w:val="Grilledutableau"/>
        <w:tblW w:w="0" w:type="auto"/>
        <w:shd w:val="clear" w:color="auto" w:fill="F2F2F2" w:themeFill="background1" w:themeFillShade="F2"/>
        <w:tblLook w:val="04A0" w:firstRow="1" w:lastRow="0" w:firstColumn="1" w:lastColumn="0" w:noHBand="0" w:noVBand="1"/>
      </w:tblPr>
      <w:tblGrid>
        <w:gridCol w:w="5382"/>
      </w:tblGrid>
      <w:tr w:rsidR="00F20C93" w14:paraId="0DF162D8" w14:textId="77777777" w:rsidTr="00F20C93">
        <w:tc>
          <w:tcPr>
            <w:tcW w:w="5382" w:type="dxa"/>
            <w:shd w:val="clear" w:color="auto" w:fill="F2F2F2" w:themeFill="background1" w:themeFillShade="F2"/>
          </w:tcPr>
          <w:p w14:paraId="0A9DC6EA" w14:textId="77777777" w:rsidR="00F20C93" w:rsidRPr="00F20C93" w:rsidRDefault="00F20C93" w:rsidP="00F20C93">
            <w:pPr>
              <w:shd w:val="clear" w:color="auto" w:fill="F2F2F2" w:themeFill="background1" w:themeFillShade="F2"/>
              <w:spacing w:before="60" w:after="60"/>
              <w:ind w:left="113"/>
              <w:rPr>
                <w:rFonts w:ascii="Calibri" w:hAnsi="Calibri"/>
                <w:b/>
                <w:color w:val="002060"/>
              </w:rPr>
            </w:pPr>
            <w:r w:rsidRPr="00F20C93">
              <w:rPr>
                <w:rFonts w:ascii="Calibri" w:hAnsi="Calibri"/>
                <w:b/>
                <w:color w:val="002060"/>
              </w:rPr>
              <w:t>Capitaux propres (2051 DL)</w:t>
            </w:r>
          </w:p>
          <w:p w14:paraId="61E4C810" w14:textId="77777777" w:rsidR="00F20C93" w:rsidRPr="00F20C93" w:rsidRDefault="00F20C93" w:rsidP="00F20C93">
            <w:pPr>
              <w:shd w:val="clear" w:color="auto" w:fill="F2F2F2" w:themeFill="background1" w:themeFillShade="F2"/>
              <w:spacing w:after="60"/>
              <w:ind w:left="113"/>
              <w:rPr>
                <w:rFonts w:ascii="Calibri" w:hAnsi="Calibri"/>
                <w:color w:val="002060"/>
              </w:rPr>
            </w:pPr>
            <w:r w:rsidRPr="003252FD">
              <w:rPr>
                <w:rFonts w:ascii="Calibri" w:hAnsi="Calibri"/>
                <w:color w:val="002060"/>
              </w:rPr>
              <w:t>+ Autres fonds propres (2051 DO)</w:t>
            </w:r>
          </w:p>
          <w:p w14:paraId="20DBEB7A" w14:textId="77777777" w:rsidR="00F20C93" w:rsidRPr="00F20C93" w:rsidRDefault="00F20C93" w:rsidP="00F20C93">
            <w:pPr>
              <w:shd w:val="clear" w:color="auto" w:fill="F2F2F2" w:themeFill="background1" w:themeFillShade="F2"/>
              <w:spacing w:after="60"/>
              <w:ind w:left="113"/>
              <w:rPr>
                <w:rFonts w:ascii="Calibri" w:hAnsi="Calibri"/>
                <w:color w:val="002060"/>
              </w:rPr>
            </w:pPr>
            <w:r w:rsidRPr="003252FD">
              <w:rPr>
                <w:rFonts w:ascii="Calibri" w:hAnsi="Calibri"/>
                <w:color w:val="002060"/>
              </w:rPr>
              <w:t xml:space="preserve">- Dettes financières (2051 DS + DT + DU +DV </w:t>
            </w:r>
          </w:p>
          <w:p w14:paraId="2FE55CBF" w14:textId="77777777" w:rsidR="00F20C93" w:rsidRPr="00F20C93" w:rsidRDefault="00F20C93" w:rsidP="00F20C93">
            <w:pPr>
              <w:shd w:val="clear" w:color="auto" w:fill="F2F2F2" w:themeFill="background1" w:themeFillShade="F2"/>
              <w:spacing w:after="60"/>
              <w:ind w:left="113"/>
              <w:rPr>
                <w:rFonts w:ascii="Calibri" w:hAnsi="Calibri"/>
                <w:color w:val="002060"/>
              </w:rPr>
            </w:pPr>
            <w:r w:rsidRPr="003252FD">
              <w:rPr>
                <w:rFonts w:ascii="Calibri" w:hAnsi="Calibri"/>
                <w:color w:val="002060"/>
              </w:rPr>
              <w:t>- Concours bancaires (2051 EH  ou 2057 VG)</w:t>
            </w:r>
          </w:p>
          <w:p w14:paraId="0D23D26C" w14:textId="77777777" w:rsidR="00F20C93" w:rsidRPr="00F20C93" w:rsidRDefault="00F20C93" w:rsidP="00F20C93">
            <w:pPr>
              <w:shd w:val="clear" w:color="auto" w:fill="F2F2F2" w:themeFill="background1" w:themeFillShade="F2"/>
              <w:spacing w:after="60"/>
              <w:ind w:left="113"/>
              <w:rPr>
                <w:rFonts w:ascii="Calibri" w:hAnsi="Calibri"/>
                <w:color w:val="002060"/>
              </w:rPr>
            </w:pPr>
            <w:r w:rsidRPr="003252FD">
              <w:rPr>
                <w:rFonts w:ascii="Calibri" w:hAnsi="Calibri"/>
                <w:color w:val="002060"/>
              </w:rPr>
              <w:t>- Immobilisations nettes (2050 BJ - BK)</w:t>
            </w:r>
          </w:p>
          <w:p w14:paraId="324C3434" w14:textId="77777777" w:rsidR="00F20C93" w:rsidRPr="00F20C93" w:rsidRDefault="00F20C93" w:rsidP="00F20C93">
            <w:pPr>
              <w:shd w:val="clear" w:color="auto" w:fill="F2F2F2" w:themeFill="background1" w:themeFillShade="F2"/>
              <w:spacing w:after="60"/>
              <w:ind w:left="113"/>
              <w:rPr>
                <w:rFonts w:ascii="Calibri" w:hAnsi="Calibri"/>
                <w:color w:val="002060"/>
              </w:rPr>
            </w:pPr>
            <w:r w:rsidRPr="003252FD">
              <w:rPr>
                <w:rFonts w:ascii="Calibri" w:hAnsi="Calibri"/>
                <w:color w:val="002060"/>
              </w:rPr>
              <w:t>- Comptes de régularisation actif (2050 CL + CM + CN)</w:t>
            </w:r>
          </w:p>
          <w:p w14:paraId="307B86DC" w14:textId="77777777" w:rsidR="00F20C93" w:rsidRPr="00F20C93" w:rsidRDefault="00F20C93" w:rsidP="00F20C93">
            <w:pPr>
              <w:shd w:val="clear" w:color="auto" w:fill="F2F2F2" w:themeFill="background1" w:themeFillShade="F2"/>
              <w:spacing w:after="60"/>
              <w:ind w:left="113"/>
              <w:rPr>
                <w:rFonts w:ascii="Calibri" w:hAnsi="Calibri"/>
                <w:color w:val="002060"/>
              </w:rPr>
            </w:pPr>
            <w:r w:rsidRPr="003252FD">
              <w:rPr>
                <w:rFonts w:ascii="Calibri" w:hAnsi="Calibri"/>
                <w:color w:val="002060"/>
              </w:rPr>
              <w:t>+ Comptes de régularisation passif (2051 ED)</w:t>
            </w:r>
          </w:p>
        </w:tc>
      </w:tr>
    </w:tbl>
    <w:p w14:paraId="6F162A2E" w14:textId="77777777" w:rsidR="000915BD" w:rsidRPr="00444F96" w:rsidRDefault="004C0C27" w:rsidP="00444F96">
      <w:pPr>
        <w:spacing w:before="120" w:after="60"/>
        <w:rPr>
          <w:rFonts w:ascii="Calibri" w:hAnsi="Calibri"/>
          <w:b/>
          <w:bCs/>
          <w:color w:val="002060"/>
          <w:sz w:val="16"/>
          <w:szCs w:val="16"/>
        </w:rPr>
      </w:pPr>
      <w:r w:rsidRPr="00444F96">
        <w:rPr>
          <w:rFonts w:ascii="Calibri" w:hAnsi="Calibri"/>
          <w:b/>
          <w:bCs/>
          <w:color w:val="002060"/>
          <w:szCs w:val="16"/>
        </w:rPr>
        <w:t>Le besoin en fonds de roulement</w:t>
      </w:r>
    </w:p>
    <w:tbl>
      <w:tblPr>
        <w:tblStyle w:val="Grilledutableau"/>
        <w:tblW w:w="0" w:type="auto"/>
        <w:shd w:val="clear" w:color="auto" w:fill="F2F2F2" w:themeFill="background1" w:themeFillShade="F2"/>
        <w:tblLook w:val="04A0" w:firstRow="1" w:lastRow="0" w:firstColumn="1" w:lastColumn="0" w:noHBand="0" w:noVBand="1"/>
      </w:tblPr>
      <w:tblGrid>
        <w:gridCol w:w="5382"/>
      </w:tblGrid>
      <w:tr w:rsidR="00F20C93" w14:paraId="7A7760BA" w14:textId="77777777" w:rsidTr="00EC3B42">
        <w:tc>
          <w:tcPr>
            <w:tcW w:w="5382" w:type="dxa"/>
            <w:shd w:val="clear" w:color="auto" w:fill="F2F2F2" w:themeFill="background1" w:themeFillShade="F2"/>
          </w:tcPr>
          <w:p w14:paraId="405D2425" w14:textId="77777777" w:rsidR="00F20C93" w:rsidRPr="00F20C93" w:rsidRDefault="00F20C93" w:rsidP="00EC3B42">
            <w:pPr>
              <w:shd w:val="clear" w:color="auto" w:fill="F2F2F2" w:themeFill="background1" w:themeFillShade="F2"/>
              <w:spacing w:before="60" w:after="60"/>
              <w:ind w:left="113"/>
              <w:rPr>
                <w:rFonts w:ascii="Calibri" w:hAnsi="Calibri"/>
                <w:color w:val="002060"/>
              </w:rPr>
            </w:pPr>
            <w:r w:rsidRPr="003252FD">
              <w:rPr>
                <w:rFonts w:ascii="Calibri" w:hAnsi="Calibri"/>
                <w:b/>
                <w:bCs/>
                <w:color w:val="002060"/>
              </w:rPr>
              <w:t>Total actif circulant (2050 CJ –CK)</w:t>
            </w:r>
          </w:p>
          <w:p w14:paraId="504063DA"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Valeurs mobilières de placement (2050 CD)</w:t>
            </w:r>
          </w:p>
          <w:p w14:paraId="514375D1"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Disponibilités (2050 CF)</w:t>
            </w:r>
          </w:p>
          <w:p w14:paraId="240BA1AD"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Avances et acomptes reçus (2051 DW)</w:t>
            </w:r>
          </w:p>
          <w:p w14:paraId="6D464003"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lastRenderedPageBreak/>
              <w:t>- Dettes fournisseurs (2051 DX)</w:t>
            </w:r>
          </w:p>
          <w:p w14:paraId="3B12AEF2"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Dettes fiscales et sociales (2051 DY)</w:t>
            </w:r>
          </w:p>
          <w:p w14:paraId="56CE5D7E"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Dettes sur immobilisations (2051 DZ)</w:t>
            </w:r>
          </w:p>
          <w:p w14:paraId="45E593F9" w14:textId="77777777" w:rsidR="00F20C93" w:rsidRPr="00F20C93"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Autres dettes (2051 EA)</w:t>
            </w:r>
          </w:p>
          <w:p w14:paraId="136A9233" w14:textId="77777777" w:rsidR="00F20C93" w:rsidRPr="00EC3B42" w:rsidRDefault="00F20C93"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Produits constatés d’avance (2051 EB)</w:t>
            </w:r>
          </w:p>
        </w:tc>
      </w:tr>
    </w:tbl>
    <w:p w14:paraId="50C6B43C" w14:textId="77777777" w:rsidR="00B26F3F" w:rsidRPr="003252FD" w:rsidRDefault="00B26F3F" w:rsidP="00EC3B42">
      <w:pPr>
        <w:rPr>
          <w:rFonts w:ascii="Calibri" w:hAnsi="Calibri"/>
          <w:color w:val="002060"/>
          <w:sz w:val="18"/>
          <w:szCs w:val="18"/>
        </w:rPr>
      </w:pPr>
    </w:p>
    <w:p w14:paraId="71FD3497" w14:textId="77777777" w:rsidR="00F26522" w:rsidRPr="00444F96" w:rsidRDefault="004C0C27" w:rsidP="004C0C27">
      <w:pPr>
        <w:spacing w:after="60"/>
        <w:rPr>
          <w:rFonts w:ascii="Calibri" w:hAnsi="Calibri"/>
          <w:b/>
          <w:bCs/>
          <w:color w:val="002060"/>
          <w:szCs w:val="16"/>
        </w:rPr>
      </w:pPr>
      <w:r w:rsidRPr="00444F96">
        <w:rPr>
          <w:rFonts w:ascii="Calibri" w:hAnsi="Calibri"/>
          <w:b/>
          <w:bCs/>
          <w:color w:val="002060"/>
          <w:szCs w:val="16"/>
        </w:rPr>
        <w:t>La trésorerie nette</w:t>
      </w:r>
    </w:p>
    <w:tbl>
      <w:tblPr>
        <w:tblStyle w:val="Grilledutableau"/>
        <w:tblW w:w="0" w:type="auto"/>
        <w:shd w:val="clear" w:color="auto" w:fill="F2F2F2" w:themeFill="background1" w:themeFillShade="F2"/>
        <w:tblLook w:val="04A0" w:firstRow="1" w:lastRow="0" w:firstColumn="1" w:lastColumn="0" w:noHBand="0" w:noVBand="1"/>
      </w:tblPr>
      <w:tblGrid>
        <w:gridCol w:w="5382"/>
      </w:tblGrid>
      <w:tr w:rsidR="00EC3B42" w14:paraId="32DB0D85" w14:textId="77777777" w:rsidTr="00EC3B42">
        <w:tc>
          <w:tcPr>
            <w:tcW w:w="5382" w:type="dxa"/>
            <w:shd w:val="clear" w:color="auto" w:fill="F2F2F2" w:themeFill="background1" w:themeFillShade="F2"/>
          </w:tcPr>
          <w:p w14:paraId="19D77A0C" w14:textId="77777777" w:rsidR="00EC3B42" w:rsidRPr="00EC3B42" w:rsidRDefault="00EC3B42" w:rsidP="00EC3B42">
            <w:pPr>
              <w:shd w:val="clear" w:color="auto" w:fill="F2F2F2" w:themeFill="background1" w:themeFillShade="F2"/>
              <w:spacing w:before="60" w:after="60"/>
              <w:ind w:left="113"/>
              <w:rPr>
                <w:rFonts w:ascii="Calibri" w:hAnsi="Calibri"/>
                <w:color w:val="002060"/>
              </w:rPr>
            </w:pPr>
            <w:r w:rsidRPr="003252FD">
              <w:rPr>
                <w:rFonts w:ascii="Calibri" w:hAnsi="Calibri"/>
                <w:color w:val="002060"/>
              </w:rPr>
              <w:t>Valeurs mobilières de placement (2050 CD)</w:t>
            </w:r>
          </w:p>
          <w:p w14:paraId="7A71D521" w14:textId="77777777" w:rsidR="00EC3B42" w:rsidRPr="00EC3B42" w:rsidRDefault="00EC3B42"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Disponibilités (2050 CF)</w:t>
            </w:r>
          </w:p>
          <w:p w14:paraId="7C0A4AB8" w14:textId="77777777" w:rsidR="00EC3B42" w:rsidRPr="00EC3B42" w:rsidRDefault="00EC3B42"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Concours bancaires (2051 EH  ou 2057 VG)</w:t>
            </w:r>
          </w:p>
          <w:p w14:paraId="31E17F3D" w14:textId="77777777" w:rsidR="00EC3B42" w:rsidRPr="00EC3B42" w:rsidRDefault="00EC3B42" w:rsidP="00EC3B42">
            <w:pPr>
              <w:shd w:val="clear" w:color="auto" w:fill="F2F2F2" w:themeFill="background1" w:themeFillShade="F2"/>
              <w:spacing w:after="60"/>
              <w:ind w:left="113"/>
              <w:rPr>
                <w:rFonts w:ascii="Calibri" w:hAnsi="Calibri"/>
                <w:color w:val="002060"/>
              </w:rPr>
            </w:pPr>
            <w:r w:rsidRPr="003252FD">
              <w:rPr>
                <w:rFonts w:ascii="Calibri" w:hAnsi="Calibri"/>
                <w:color w:val="002060"/>
              </w:rPr>
              <w:t>- Effets escomptés non échus (2058 YS)</w:t>
            </w:r>
          </w:p>
        </w:tc>
      </w:tr>
    </w:tbl>
    <w:p w14:paraId="18A2704D" w14:textId="77777777" w:rsidR="00EC3B42" w:rsidRDefault="00EC3B42" w:rsidP="00D70449">
      <w:pPr>
        <w:spacing w:after="120"/>
        <w:rPr>
          <w:rFonts w:ascii="Calibri" w:hAnsi="Calibri"/>
          <w:b/>
          <w:bCs/>
          <w:color w:val="002060"/>
        </w:rPr>
      </w:pPr>
    </w:p>
    <w:p w14:paraId="2ABAEA4E" w14:textId="77777777" w:rsidR="00BA6B28" w:rsidRPr="003252FD" w:rsidRDefault="00BA6B28" w:rsidP="00BA6B28">
      <w:pPr>
        <w:rPr>
          <w:rFonts w:ascii="Calibri" w:hAnsi="Calibri"/>
          <w:color w:val="002060"/>
        </w:rPr>
      </w:pPr>
    </w:p>
    <w:sectPr w:rsidR="00BA6B28" w:rsidRPr="003252FD" w:rsidSect="00F06069">
      <w:pgSz w:w="11906" w:h="16838"/>
      <w:pgMar w:top="851" w:right="794" w:bottom="567" w:left="79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62F1"/>
    <w:multiLevelType w:val="hybridMultilevel"/>
    <w:tmpl w:val="3522C462"/>
    <w:lvl w:ilvl="0" w:tplc="1A4C2470">
      <w:start w:val="3"/>
      <w:numFmt w:val="bullet"/>
      <w:lvlText w:val="-"/>
      <w:lvlJc w:val="left"/>
      <w:pPr>
        <w:tabs>
          <w:tab w:val="num" w:pos="870"/>
        </w:tabs>
        <w:ind w:left="870" w:hanging="360"/>
      </w:pPr>
      <w:rPr>
        <w:rFonts w:ascii="Times New Roman" w:eastAsia="Times New Roman" w:hAnsi="Times New Roman" w:cs="Times New Roman"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2B174A03"/>
    <w:multiLevelType w:val="hybridMultilevel"/>
    <w:tmpl w:val="607CF1F4"/>
    <w:lvl w:ilvl="0" w:tplc="5F60694E">
      <w:numFmt w:val="bullet"/>
      <w:lvlText w:val=""/>
      <w:lvlJc w:val="left"/>
      <w:pPr>
        <w:tabs>
          <w:tab w:val="num" w:pos="1065"/>
        </w:tabs>
        <w:ind w:left="1065" w:hanging="360"/>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CE76054"/>
    <w:multiLevelType w:val="hybridMultilevel"/>
    <w:tmpl w:val="96F01394"/>
    <w:lvl w:ilvl="0" w:tplc="2DA466B4">
      <w:start w:val="1"/>
      <w:numFmt w:val="bullet"/>
      <w:lvlText w:val=""/>
      <w:lvlJc w:val="left"/>
      <w:pPr>
        <w:ind w:left="720" w:hanging="360"/>
      </w:pPr>
      <w:rPr>
        <w:rFonts w:ascii="Symbol" w:eastAsia="Times New Roman" w:hAnsi="Symbol"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806EC9"/>
    <w:multiLevelType w:val="hybridMultilevel"/>
    <w:tmpl w:val="1186897A"/>
    <w:lvl w:ilvl="0" w:tplc="E0EC54C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5216A8"/>
    <w:multiLevelType w:val="hybridMultilevel"/>
    <w:tmpl w:val="E05CACAA"/>
    <w:lvl w:ilvl="0" w:tplc="95C0566C">
      <w:start w:val="1"/>
      <w:numFmt w:val="bullet"/>
      <w:lvlText w:val="-"/>
      <w:lvlJc w:val="left"/>
      <w:pPr>
        <w:ind w:left="720" w:hanging="360"/>
      </w:pPr>
      <w:rPr>
        <w:rFonts w:ascii="Calibri" w:eastAsia="Times New Roman" w:hAnsi="Calibri"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71"/>
    <w:rsid w:val="00013D66"/>
    <w:rsid w:val="00045638"/>
    <w:rsid w:val="000915BD"/>
    <w:rsid w:val="000A27C6"/>
    <w:rsid w:val="000C5814"/>
    <w:rsid w:val="000E5F18"/>
    <w:rsid w:val="0015052C"/>
    <w:rsid w:val="0015591E"/>
    <w:rsid w:val="001B20C1"/>
    <w:rsid w:val="001C750C"/>
    <w:rsid w:val="001D1D1A"/>
    <w:rsid w:val="0022483D"/>
    <w:rsid w:val="0026633A"/>
    <w:rsid w:val="002814D8"/>
    <w:rsid w:val="002816AA"/>
    <w:rsid w:val="002B4A69"/>
    <w:rsid w:val="002D26E5"/>
    <w:rsid w:val="002D3646"/>
    <w:rsid w:val="002D7053"/>
    <w:rsid w:val="002F169D"/>
    <w:rsid w:val="00314421"/>
    <w:rsid w:val="003252FD"/>
    <w:rsid w:val="003444EF"/>
    <w:rsid w:val="00362B1A"/>
    <w:rsid w:val="0036685C"/>
    <w:rsid w:val="003725ED"/>
    <w:rsid w:val="003C10AA"/>
    <w:rsid w:val="003D3F8D"/>
    <w:rsid w:val="0040660F"/>
    <w:rsid w:val="00411C11"/>
    <w:rsid w:val="004155D0"/>
    <w:rsid w:val="00444F96"/>
    <w:rsid w:val="004479E8"/>
    <w:rsid w:val="0045283A"/>
    <w:rsid w:val="004645A1"/>
    <w:rsid w:val="004A44AB"/>
    <w:rsid w:val="004C0C27"/>
    <w:rsid w:val="004F478B"/>
    <w:rsid w:val="00517109"/>
    <w:rsid w:val="005246D3"/>
    <w:rsid w:val="005524AC"/>
    <w:rsid w:val="005601AC"/>
    <w:rsid w:val="00573E6B"/>
    <w:rsid w:val="00595386"/>
    <w:rsid w:val="005A35C3"/>
    <w:rsid w:val="005F2901"/>
    <w:rsid w:val="005F3FCD"/>
    <w:rsid w:val="005F5802"/>
    <w:rsid w:val="00602ACB"/>
    <w:rsid w:val="00603E29"/>
    <w:rsid w:val="006074CC"/>
    <w:rsid w:val="00651CF7"/>
    <w:rsid w:val="0069266D"/>
    <w:rsid w:val="006D00E9"/>
    <w:rsid w:val="006F5381"/>
    <w:rsid w:val="006F56A2"/>
    <w:rsid w:val="0070136B"/>
    <w:rsid w:val="00717710"/>
    <w:rsid w:val="00727C88"/>
    <w:rsid w:val="007D5803"/>
    <w:rsid w:val="007D6749"/>
    <w:rsid w:val="007D71D5"/>
    <w:rsid w:val="00820AF8"/>
    <w:rsid w:val="00822B2D"/>
    <w:rsid w:val="008606BB"/>
    <w:rsid w:val="008D56EB"/>
    <w:rsid w:val="00914CF4"/>
    <w:rsid w:val="00914EDA"/>
    <w:rsid w:val="00921918"/>
    <w:rsid w:val="009257F0"/>
    <w:rsid w:val="00954B25"/>
    <w:rsid w:val="00956517"/>
    <w:rsid w:val="00964FDF"/>
    <w:rsid w:val="00983148"/>
    <w:rsid w:val="00987E8D"/>
    <w:rsid w:val="009A1FEA"/>
    <w:rsid w:val="009C093D"/>
    <w:rsid w:val="009C387B"/>
    <w:rsid w:val="009E2F8B"/>
    <w:rsid w:val="00A51608"/>
    <w:rsid w:val="00AC51EC"/>
    <w:rsid w:val="00AC5F19"/>
    <w:rsid w:val="00AD2712"/>
    <w:rsid w:val="00AD44D3"/>
    <w:rsid w:val="00B26F3F"/>
    <w:rsid w:val="00B81120"/>
    <w:rsid w:val="00B87661"/>
    <w:rsid w:val="00BA5650"/>
    <w:rsid w:val="00BA6B28"/>
    <w:rsid w:val="00BB73A5"/>
    <w:rsid w:val="00BF55FC"/>
    <w:rsid w:val="00C32C35"/>
    <w:rsid w:val="00C43C71"/>
    <w:rsid w:val="00C92108"/>
    <w:rsid w:val="00CA5413"/>
    <w:rsid w:val="00CD19EB"/>
    <w:rsid w:val="00CD4FF2"/>
    <w:rsid w:val="00D10D48"/>
    <w:rsid w:val="00D11231"/>
    <w:rsid w:val="00D319D4"/>
    <w:rsid w:val="00D51BCD"/>
    <w:rsid w:val="00D5552A"/>
    <w:rsid w:val="00D70449"/>
    <w:rsid w:val="00D719E6"/>
    <w:rsid w:val="00DA3987"/>
    <w:rsid w:val="00DC3958"/>
    <w:rsid w:val="00DC6C66"/>
    <w:rsid w:val="00E23A69"/>
    <w:rsid w:val="00E70BB9"/>
    <w:rsid w:val="00E84543"/>
    <w:rsid w:val="00EC3B42"/>
    <w:rsid w:val="00EE181B"/>
    <w:rsid w:val="00EF38D0"/>
    <w:rsid w:val="00F06069"/>
    <w:rsid w:val="00F1273B"/>
    <w:rsid w:val="00F12FB3"/>
    <w:rsid w:val="00F20C93"/>
    <w:rsid w:val="00F26522"/>
    <w:rsid w:val="00F3382E"/>
    <w:rsid w:val="00F94B65"/>
    <w:rsid w:val="00FA2795"/>
    <w:rsid w:val="00FA4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38E8DF8"/>
  <w15:chartTrackingRefBased/>
  <w15:docId w15:val="{DC12CEB9-6258-405C-B091-7DA7F6F3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pBdr>
        <w:top w:val="single" w:sz="6" w:space="1" w:color="auto"/>
        <w:left w:val="single" w:sz="6" w:space="1" w:color="auto"/>
        <w:bottom w:val="single" w:sz="6" w:space="1" w:color="auto"/>
        <w:right w:val="single" w:sz="6" w:space="1" w:color="auto"/>
      </w:pBdr>
      <w:shd w:val="clear" w:color="auto" w:fill="CCFFCC"/>
      <w:jc w:val="both"/>
    </w:pPr>
  </w:style>
  <w:style w:type="paragraph" w:styleId="Paragraphedeliste">
    <w:name w:val="List Paragraph"/>
    <w:basedOn w:val="Normal"/>
    <w:uiPriority w:val="34"/>
    <w:qFormat/>
    <w:rsid w:val="00DC6C66"/>
    <w:pPr>
      <w:ind w:left="720"/>
      <w:contextualSpacing/>
    </w:pPr>
  </w:style>
  <w:style w:type="table" w:styleId="Grilledutableau">
    <w:name w:val="Table Grid"/>
    <w:basedOn w:val="TableauNormal"/>
    <w:rsid w:val="00C9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AD44D3"/>
    <w:rPr>
      <w:sz w:val="16"/>
      <w:szCs w:val="16"/>
    </w:rPr>
  </w:style>
  <w:style w:type="paragraph" w:styleId="Commentaire">
    <w:name w:val="annotation text"/>
    <w:basedOn w:val="Normal"/>
    <w:link w:val="CommentaireCar"/>
    <w:rsid w:val="00AD44D3"/>
  </w:style>
  <w:style w:type="character" w:customStyle="1" w:styleId="CommentaireCar">
    <w:name w:val="Commentaire Car"/>
    <w:basedOn w:val="Policepardfaut"/>
    <w:link w:val="Commentaire"/>
    <w:rsid w:val="00AD44D3"/>
  </w:style>
  <w:style w:type="paragraph" w:styleId="Objetducommentaire">
    <w:name w:val="annotation subject"/>
    <w:basedOn w:val="Commentaire"/>
    <w:next w:val="Commentaire"/>
    <w:link w:val="ObjetducommentaireCar"/>
    <w:rsid w:val="00AD44D3"/>
    <w:rPr>
      <w:b/>
      <w:bCs/>
    </w:rPr>
  </w:style>
  <w:style w:type="character" w:customStyle="1" w:styleId="ObjetducommentaireCar">
    <w:name w:val="Objet du commentaire Car"/>
    <w:basedOn w:val="CommentaireCar"/>
    <w:link w:val="Objetducommentaire"/>
    <w:rsid w:val="00AD4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BD1D-B45B-44A8-B52B-C10D9601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11</Pages>
  <Words>4791</Words>
  <Characters>26748</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LIRE UN BILAN ET UN COMPTE RESULTAT</vt:lpstr>
    </vt:vector>
  </TitlesOfParts>
  <Company>SOKOA</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LIRE UN BILAN ET UN COMPTE RESULTAT</dc:title>
  <dc:subject/>
  <dc:creator>SOKOA</dc:creator>
  <cp:keywords/>
  <cp:lastModifiedBy>J. BERGARA</cp:lastModifiedBy>
  <cp:revision>26</cp:revision>
  <cp:lastPrinted>2011-01-20T14:34:00Z</cp:lastPrinted>
  <dcterms:created xsi:type="dcterms:W3CDTF">2016-03-05T13:49:00Z</dcterms:created>
  <dcterms:modified xsi:type="dcterms:W3CDTF">2019-09-10T10:55:00Z</dcterms:modified>
</cp:coreProperties>
</file>