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87704" w14:textId="77777777" w:rsidR="00E76E5E" w:rsidRPr="00C063F0" w:rsidRDefault="00C063F0" w:rsidP="00C91F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jc w:val="center"/>
        <w:rPr>
          <w:rFonts w:ascii="Calibri" w:hAnsi="Calibri"/>
          <w:b/>
          <w:color w:val="FFFFFF"/>
          <w:sz w:val="26"/>
          <w:szCs w:val="26"/>
        </w:rPr>
      </w:pPr>
      <w:r w:rsidRPr="00C063F0">
        <w:rPr>
          <w:rFonts w:ascii="Calibri" w:hAnsi="Calibri"/>
          <w:b/>
          <w:color w:val="FFFFFF"/>
          <w:sz w:val="26"/>
          <w:szCs w:val="26"/>
        </w:rPr>
        <w:t xml:space="preserve">Faire le diagnostic </w:t>
      </w:r>
      <w:r w:rsidR="00100943">
        <w:rPr>
          <w:rFonts w:ascii="Calibri" w:hAnsi="Calibri"/>
          <w:b/>
          <w:color w:val="FFFFFF"/>
          <w:sz w:val="26"/>
          <w:szCs w:val="26"/>
        </w:rPr>
        <w:t xml:space="preserve">financier </w:t>
      </w:r>
      <w:r w:rsidRPr="00C063F0">
        <w:rPr>
          <w:rFonts w:ascii="Calibri" w:hAnsi="Calibri"/>
          <w:b/>
          <w:color w:val="FFFFFF"/>
          <w:sz w:val="26"/>
          <w:szCs w:val="26"/>
        </w:rPr>
        <w:t xml:space="preserve">d’une </w:t>
      </w:r>
      <w:r w:rsidR="00100943">
        <w:rPr>
          <w:rFonts w:ascii="Calibri" w:hAnsi="Calibri"/>
          <w:b/>
          <w:color w:val="FFFFFF"/>
          <w:sz w:val="26"/>
          <w:szCs w:val="26"/>
        </w:rPr>
        <w:t>PME</w:t>
      </w:r>
    </w:p>
    <w:p w14:paraId="033A890F" w14:textId="77777777" w:rsidR="00456229" w:rsidRPr="005F5B87" w:rsidRDefault="00456229" w:rsidP="00456229">
      <w:pPr>
        <w:jc w:val="center"/>
        <w:rPr>
          <w:rFonts w:ascii="Calibri" w:hAnsi="Calibri"/>
          <w:b/>
          <w:color w:val="7030A0"/>
          <w:sz w:val="28"/>
          <w:szCs w:val="28"/>
          <w:u w:val="single"/>
        </w:rPr>
      </w:pPr>
    </w:p>
    <w:p w14:paraId="77A8A531" w14:textId="77777777" w:rsidR="00456229" w:rsidRPr="00606AEF" w:rsidRDefault="007E26A4" w:rsidP="006C4E9D">
      <w:pPr>
        <w:spacing w:after="120"/>
        <w:jc w:val="both"/>
        <w:rPr>
          <w:rFonts w:ascii="Calibri" w:hAnsi="Calibri"/>
          <w:b/>
          <w:color w:val="002060"/>
        </w:rPr>
      </w:pPr>
      <w:r w:rsidRPr="00606AEF">
        <w:rPr>
          <w:rFonts w:ascii="Calibri" w:hAnsi="Calibri"/>
          <w:b/>
          <w:color w:val="7030A0"/>
          <w:shd w:val="clear" w:color="auto" w:fill="365F91"/>
        </w:rPr>
        <w:t xml:space="preserve">  </w:t>
      </w:r>
      <w:r w:rsidRPr="00606AEF">
        <w:rPr>
          <w:rFonts w:ascii="Calibri" w:hAnsi="Calibri"/>
          <w:b/>
          <w:color w:val="FFFFFF"/>
          <w:shd w:val="clear" w:color="auto" w:fill="365F91"/>
        </w:rPr>
        <w:t xml:space="preserve">1 </w:t>
      </w:r>
      <w:r w:rsidRPr="00606AEF">
        <w:rPr>
          <w:rFonts w:ascii="Calibri" w:hAnsi="Calibri"/>
          <w:b/>
          <w:color w:val="7030A0"/>
          <w:shd w:val="clear" w:color="auto" w:fill="365F91"/>
        </w:rPr>
        <w:t xml:space="preserve"> </w:t>
      </w:r>
      <w:r w:rsidRPr="00606AEF">
        <w:rPr>
          <w:rFonts w:ascii="Calibri" w:hAnsi="Calibri"/>
          <w:b/>
          <w:color w:val="7030A0"/>
        </w:rPr>
        <w:t xml:space="preserve">  </w:t>
      </w:r>
      <w:r w:rsidR="00456229" w:rsidRPr="00606AEF">
        <w:rPr>
          <w:rFonts w:ascii="Calibri" w:hAnsi="Calibri"/>
          <w:b/>
          <w:color w:val="002060"/>
        </w:rPr>
        <w:t>Le contexte du diagnostic</w:t>
      </w:r>
    </w:p>
    <w:p w14:paraId="1BD6311B" w14:textId="77777777" w:rsidR="00D86491" w:rsidRPr="00C1123B" w:rsidRDefault="00456229" w:rsidP="005E12D1">
      <w:pPr>
        <w:shd w:val="clear" w:color="auto" w:fill="FFFFCC"/>
        <w:spacing w:after="120"/>
        <w:jc w:val="both"/>
        <w:rPr>
          <w:rFonts w:ascii="Calibri" w:hAnsi="Calibri"/>
          <w:i/>
          <w:color w:val="002060"/>
          <w:sz w:val="22"/>
          <w:szCs w:val="22"/>
        </w:rPr>
      </w:pPr>
      <w:r w:rsidRPr="004D0F62">
        <w:rPr>
          <w:rFonts w:ascii="Calibri" w:hAnsi="Calibri"/>
          <w:i/>
          <w:color w:val="002060"/>
          <w:sz w:val="21"/>
          <w:szCs w:val="21"/>
        </w:rPr>
        <w:t xml:space="preserve">Le diagnostic consiste à identifier les </w:t>
      </w:r>
      <w:r w:rsidRPr="00794344">
        <w:rPr>
          <w:rFonts w:ascii="Calibri" w:hAnsi="Calibri"/>
          <w:b/>
          <w:i/>
          <w:color w:val="0000CC"/>
          <w:sz w:val="21"/>
          <w:szCs w:val="21"/>
        </w:rPr>
        <w:t>forces</w:t>
      </w:r>
      <w:r w:rsidRPr="004D0F62">
        <w:rPr>
          <w:rFonts w:ascii="Calibri" w:hAnsi="Calibri"/>
          <w:i/>
          <w:color w:val="002060"/>
          <w:sz w:val="21"/>
          <w:szCs w:val="21"/>
        </w:rPr>
        <w:t xml:space="preserve"> et les </w:t>
      </w:r>
      <w:r w:rsidRPr="00794344">
        <w:rPr>
          <w:rFonts w:ascii="Calibri" w:hAnsi="Calibri"/>
          <w:b/>
          <w:i/>
          <w:color w:val="FF0000"/>
          <w:sz w:val="21"/>
          <w:szCs w:val="21"/>
        </w:rPr>
        <w:t>faiblesses</w:t>
      </w:r>
      <w:r w:rsidRPr="004D0F62">
        <w:rPr>
          <w:rFonts w:ascii="Calibri" w:hAnsi="Calibri"/>
          <w:i/>
          <w:color w:val="002060"/>
          <w:sz w:val="21"/>
          <w:szCs w:val="21"/>
        </w:rPr>
        <w:t xml:space="preserve"> d’une entreprise afin de faciliter la prise d’une décision économique. Sa mise en œuvre nécessite, outre </w:t>
      </w:r>
      <w:r w:rsidR="00D86491" w:rsidRPr="004D0F62">
        <w:rPr>
          <w:rFonts w:ascii="Calibri" w:hAnsi="Calibri"/>
          <w:i/>
          <w:color w:val="002060"/>
          <w:sz w:val="21"/>
          <w:szCs w:val="21"/>
        </w:rPr>
        <w:t>l’</w:t>
      </w:r>
      <w:r w:rsidRPr="004D0F62">
        <w:rPr>
          <w:rFonts w:ascii="Calibri" w:hAnsi="Calibri"/>
          <w:i/>
          <w:color w:val="002060"/>
          <w:sz w:val="21"/>
          <w:szCs w:val="21"/>
        </w:rPr>
        <w:t>analyse</w:t>
      </w:r>
      <w:r w:rsidR="00D86491" w:rsidRPr="004D0F62">
        <w:rPr>
          <w:rFonts w:ascii="Calibri" w:hAnsi="Calibri"/>
          <w:i/>
          <w:color w:val="002060"/>
          <w:sz w:val="21"/>
          <w:szCs w:val="21"/>
        </w:rPr>
        <w:t xml:space="preserve"> des informations économiques, la prise en compte des données non financières ainsi que des références sectorielles</w:t>
      </w:r>
      <w:r w:rsidR="00D86491" w:rsidRPr="00C1123B">
        <w:rPr>
          <w:rFonts w:ascii="Calibri" w:hAnsi="Calibri"/>
          <w:i/>
          <w:color w:val="002060"/>
          <w:sz w:val="22"/>
          <w:szCs w:val="22"/>
        </w:rPr>
        <w:t>.</w:t>
      </w:r>
    </w:p>
    <w:p w14:paraId="03269D5F" w14:textId="77777777" w:rsidR="00D86491" w:rsidRPr="00594C64" w:rsidRDefault="004D0F62" w:rsidP="00317B62">
      <w:pPr>
        <w:spacing w:after="60"/>
        <w:jc w:val="both"/>
        <w:rPr>
          <w:rFonts w:ascii="Calibri" w:hAnsi="Calibri"/>
          <w:b/>
          <w:color w:val="002060"/>
          <w:szCs w:val="26"/>
        </w:rPr>
      </w:pPr>
      <w:r w:rsidRPr="00594C64">
        <w:rPr>
          <w:rFonts w:ascii="Calibri" w:hAnsi="Calibri"/>
          <w:b/>
          <w:color w:val="002060"/>
          <w:szCs w:val="26"/>
        </w:rPr>
        <w:t>Les objectifs du diagnostic financier</w:t>
      </w:r>
    </w:p>
    <w:p w14:paraId="7B7000B4" w14:textId="77777777" w:rsidR="00D86491" w:rsidRPr="00594C64" w:rsidRDefault="00917889" w:rsidP="00E37506">
      <w:pPr>
        <w:spacing w:after="60"/>
        <w:jc w:val="both"/>
        <w:rPr>
          <w:rFonts w:ascii="Calibri" w:hAnsi="Calibri"/>
          <w:b/>
          <w:i/>
          <w:color w:val="002060"/>
          <w:sz w:val="20"/>
          <w:szCs w:val="20"/>
        </w:rPr>
      </w:pPr>
      <w:r w:rsidRPr="00594C64">
        <w:rPr>
          <w:b/>
          <w:color w:val="002060"/>
          <w:sz w:val="20"/>
          <w:szCs w:val="20"/>
        </w:rPr>
        <w:t>►</w:t>
      </w:r>
      <w:r w:rsidR="00D86491" w:rsidRPr="00594C64">
        <w:rPr>
          <w:rFonts w:ascii="Calibri" w:hAnsi="Calibri"/>
          <w:b/>
          <w:i/>
          <w:color w:val="002060"/>
          <w:sz w:val="20"/>
          <w:szCs w:val="20"/>
        </w:rPr>
        <w:t>Apprécier la performance e</w:t>
      </w:r>
      <w:r w:rsidR="005F5B87" w:rsidRPr="00594C64">
        <w:rPr>
          <w:rFonts w:ascii="Calibri" w:hAnsi="Calibri"/>
          <w:b/>
          <w:i/>
          <w:color w:val="002060"/>
          <w:sz w:val="20"/>
          <w:szCs w:val="20"/>
        </w:rPr>
        <w:t>t la situation d’une entreprise,</w:t>
      </w:r>
    </w:p>
    <w:p w14:paraId="12D7E644" w14:textId="77777777" w:rsidR="00D86491" w:rsidRPr="00C1123B" w:rsidRDefault="00D86491" w:rsidP="00E37506">
      <w:pPr>
        <w:spacing w:after="60"/>
        <w:jc w:val="both"/>
        <w:rPr>
          <w:rFonts w:ascii="Calibri" w:hAnsi="Calibri"/>
          <w:color w:val="002060"/>
          <w:sz w:val="20"/>
          <w:szCs w:val="20"/>
        </w:rPr>
      </w:pPr>
      <w:r w:rsidRPr="00C1123B">
        <w:rPr>
          <w:rFonts w:ascii="Calibri" w:hAnsi="Calibri"/>
          <w:color w:val="002060"/>
          <w:sz w:val="20"/>
          <w:szCs w:val="20"/>
        </w:rPr>
        <w:t>Le diagnostic financier a pour objectif de porter un jugement tant sur la performance que sur la situation financière d’une entreprise. Il s’agit d’apprécier :</w:t>
      </w:r>
    </w:p>
    <w:p w14:paraId="7FA98642" w14:textId="77777777" w:rsidR="00D86491" w:rsidRPr="001929F4" w:rsidRDefault="00D86491"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La progression de l’entreprise, mesurée en termes de croissance de son activité ;</w:t>
      </w:r>
    </w:p>
    <w:p w14:paraId="25907DBA" w14:textId="77777777" w:rsidR="00D86491" w:rsidRPr="001929F4" w:rsidRDefault="00D86491"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Sa performance économique : celle-ci pourra être soit comparée au volume d’affaires, auquel cas on mesurera sa profitabilité, soit au montant des capitaux engagés et on parlera alors de rentabilité ;</w:t>
      </w:r>
    </w:p>
    <w:p w14:paraId="333403D7" w14:textId="77777777" w:rsidR="00D86491" w:rsidRPr="001929F4" w:rsidRDefault="00D86491"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Son équilibre financier, c'est-à-dire l’adéquation entre les moyens économiques mis en œuvre et les ressources financières ;</w:t>
      </w:r>
    </w:p>
    <w:p w14:paraId="6D841C94" w14:textId="77777777" w:rsidR="00D86491" w:rsidRPr="001929F4" w:rsidRDefault="00D86491" w:rsidP="00E37506">
      <w:pPr>
        <w:pStyle w:val="Paragraphedeliste"/>
        <w:numPr>
          <w:ilvl w:val="0"/>
          <w:numId w:val="22"/>
        </w:numPr>
        <w:spacing w:after="120"/>
        <w:ind w:left="170" w:hanging="170"/>
        <w:contextualSpacing w:val="0"/>
        <w:jc w:val="both"/>
        <w:rPr>
          <w:rFonts w:ascii="Calibri" w:hAnsi="Calibri"/>
          <w:color w:val="002060"/>
          <w:sz w:val="20"/>
          <w:szCs w:val="20"/>
        </w:rPr>
      </w:pPr>
      <w:r w:rsidRPr="001929F4">
        <w:rPr>
          <w:rFonts w:ascii="Calibri" w:hAnsi="Calibri"/>
          <w:color w:val="002060"/>
          <w:sz w:val="20"/>
          <w:szCs w:val="20"/>
        </w:rPr>
        <w:t>Sa capacité à générer des flux de trésorerie positifs.</w:t>
      </w:r>
    </w:p>
    <w:p w14:paraId="004952EE" w14:textId="77777777" w:rsidR="00D86491" w:rsidRPr="00594C64" w:rsidRDefault="00917889" w:rsidP="00E37506">
      <w:pPr>
        <w:spacing w:after="60"/>
        <w:jc w:val="both"/>
        <w:rPr>
          <w:rFonts w:ascii="Calibri" w:hAnsi="Calibri"/>
          <w:b/>
          <w:i/>
          <w:color w:val="002060"/>
          <w:sz w:val="20"/>
          <w:szCs w:val="20"/>
        </w:rPr>
      </w:pPr>
      <w:r w:rsidRPr="00594C64">
        <w:rPr>
          <w:color w:val="002060"/>
          <w:sz w:val="20"/>
          <w:szCs w:val="20"/>
        </w:rPr>
        <w:t>►</w:t>
      </w:r>
      <w:r w:rsidR="005F5B87" w:rsidRPr="00594C64">
        <w:rPr>
          <w:rFonts w:ascii="Calibri" w:hAnsi="Calibri"/>
          <w:b/>
          <w:i/>
          <w:color w:val="002060"/>
          <w:sz w:val="20"/>
          <w:szCs w:val="20"/>
        </w:rPr>
        <w:t>Identifier</w:t>
      </w:r>
      <w:r w:rsidR="003F23BB" w:rsidRPr="00594C64">
        <w:rPr>
          <w:rFonts w:ascii="Calibri" w:hAnsi="Calibri"/>
          <w:b/>
          <w:i/>
          <w:color w:val="002060"/>
          <w:sz w:val="20"/>
          <w:szCs w:val="20"/>
        </w:rPr>
        <w:t xml:space="preserve"> ses </w:t>
      </w:r>
      <w:r w:rsidR="003F23BB" w:rsidRPr="00594C64">
        <w:rPr>
          <w:rFonts w:ascii="Calibri" w:hAnsi="Calibri"/>
          <w:b/>
          <w:i/>
          <w:color w:val="0000CC"/>
          <w:sz w:val="20"/>
          <w:szCs w:val="20"/>
        </w:rPr>
        <w:t xml:space="preserve">points forts </w:t>
      </w:r>
      <w:r w:rsidR="003F23BB" w:rsidRPr="00594C64">
        <w:rPr>
          <w:rFonts w:ascii="Calibri" w:hAnsi="Calibri"/>
          <w:b/>
          <w:i/>
          <w:color w:val="002060"/>
          <w:sz w:val="20"/>
          <w:szCs w:val="20"/>
        </w:rPr>
        <w:t xml:space="preserve">et ses </w:t>
      </w:r>
      <w:r w:rsidR="003F23BB" w:rsidRPr="00594C64">
        <w:rPr>
          <w:rFonts w:ascii="Calibri" w:hAnsi="Calibri"/>
          <w:b/>
          <w:i/>
          <w:color w:val="C00000"/>
          <w:sz w:val="20"/>
          <w:szCs w:val="20"/>
        </w:rPr>
        <w:t>points faibles</w:t>
      </w:r>
      <w:r w:rsidR="005F5B87" w:rsidRPr="00594C64">
        <w:rPr>
          <w:rFonts w:ascii="Calibri" w:hAnsi="Calibri"/>
          <w:b/>
          <w:i/>
          <w:color w:val="002060"/>
          <w:sz w:val="20"/>
          <w:szCs w:val="20"/>
        </w:rPr>
        <w:t>,</w:t>
      </w:r>
    </w:p>
    <w:p w14:paraId="17FF1D00" w14:textId="77777777" w:rsidR="003F23BB" w:rsidRPr="00C1123B" w:rsidRDefault="003F23BB" w:rsidP="004D0F62">
      <w:pPr>
        <w:spacing w:after="60"/>
        <w:jc w:val="both"/>
        <w:rPr>
          <w:rFonts w:ascii="Calibri" w:hAnsi="Calibri"/>
          <w:color w:val="002060"/>
          <w:sz w:val="20"/>
          <w:szCs w:val="20"/>
        </w:rPr>
      </w:pPr>
      <w:r w:rsidRPr="00C1123B">
        <w:rPr>
          <w:rFonts w:ascii="Calibri" w:hAnsi="Calibri"/>
          <w:color w:val="002060"/>
          <w:sz w:val="20"/>
          <w:szCs w:val="20"/>
        </w:rPr>
        <w:t xml:space="preserve">La phase d’analyse doit conduire à la mise en évidence des </w:t>
      </w:r>
      <w:r w:rsidRPr="00E37506">
        <w:rPr>
          <w:rFonts w:ascii="Calibri" w:hAnsi="Calibri"/>
          <w:b/>
          <w:color w:val="0000CC"/>
          <w:sz w:val="21"/>
          <w:szCs w:val="21"/>
        </w:rPr>
        <w:t>points forts</w:t>
      </w:r>
      <w:r w:rsidRPr="00794344">
        <w:rPr>
          <w:rFonts w:ascii="Calibri" w:hAnsi="Calibri"/>
          <w:color w:val="0000CC"/>
          <w:sz w:val="20"/>
          <w:szCs w:val="20"/>
        </w:rPr>
        <w:t xml:space="preserve"> </w:t>
      </w:r>
      <w:r w:rsidRPr="00C1123B">
        <w:rPr>
          <w:rFonts w:ascii="Calibri" w:hAnsi="Calibri"/>
          <w:color w:val="002060"/>
          <w:sz w:val="20"/>
          <w:szCs w:val="20"/>
        </w:rPr>
        <w:t xml:space="preserve">et des </w:t>
      </w:r>
      <w:r w:rsidRPr="00E37506">
        <w:rPr>
          <w:rFonts w:ascii="Calibri" w:hAnsi="Calibri"/>
          <w:b/>
          <w:color w:val="FF0000"/>
          <w:sz w:val="21"/>
          <w:szCs w:val="21"/>
        </w:rPr>
        <w:t>points faibles</w:t>
      </w:r>
      <w:r w:rsidRPr="00794344">
        <w:rPr>
          <w:rFonts w:ascii="Calibri" w:hAnsi="Calibri"/>
          <w:color w:val="FF0000"/>
          <w:sz w:val="20"/>
          <w:szCs w:val="20"/>
        </w:rPr>
        <w:t xml:space="preserve"> </w:t>
      </w:r>
      <w:r w:rsidRPr="00C1123B">
        <w:rPr>
          <w:rFonts w:ascii="Calibri" w:hAnsi="Calibri"/>
          <w:color w:val="002060"/>
          <w:sz w:val="20"/>
          <w:szCs w:val="20"/>
        </w:rPr>
        <w:t>de l’entreprise observée.</w:t>
      </w:r>
    </w:p>
    <w:p w14:paraId="310846BE" w14:textId="77777777" w:rsidR="003F23BB" w:rsidRPr="00C1123B" w:rsidRDefault="006B72AA" w:rsidP="004D0F62">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6B70B06" wp14:editId="772EBA72">
            <wp:extent cx="114300" cy="95250"/>
            <wp:effectExtent l="0" t="0" r="0" b="0"/>
            <wp:docPr id="91" name="Image 9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F23BB" w:rsidRPr="00C1123B">
        <w:rPr>
          <w:rFonts w:ascii="Calibri" w:hAnsi="Calibri"/>
          <w:color w:val="002060"/>
          <w:sz w:val="20"/>
          <w:szCs w:val="20"/>
        </w:rPr>
        <w:t xml:space="preserve">A chaque </w:t>
      </w:r>
      <w:r w:rsidR="003F23BB" w:rsidRPr="00E37506">
        <w:rPr>
          <w:rFonts w:ascii="Calibri" w:hAnsi="Calibri"/>
          <w:color w:val="FF0000"/>
          <w:sz w:val="20"/>
          <w:szCs w:val="20"/>
        </w:rPr>
        <w:t xml:space="preserve">point faible </w:t>
      </w:r>
      <w:r w:rsidR="003F23BB" w:rsidRPr="00C1123B">
        <w:rPr>
          <w:rFonts w:ascii="Calibri" w:hAnsi="Calibri"/>
          <w:color w:val="002060"/>
          <w:sz w:val="20"/>
          <w:szCs w:val="20"/>
        </w:rPr>
        <w:t xml:space="preserve">sera associé un </w:t>
      </w:r>
      <w:r w:rsidR="003F23BB" w:rsidRPr="006B72AA">
        <w:rPr>
          <w:rFonts w:ascii="Calibri" w:hAnsi="Calibri"/>
          <w:b/>
          <w:color w:val="C00000"/>
          <w:sz w:val="20"/>
          <w:szCs w:val="20"/>
        </w:rPr>
        <w:t>risque</w:t>
      </w:r>
      <w:r w:rsidR="003F23BB" w:rsidRPr="00C1123B">
        <w:rPr>
          <w:rFonts w:ascii="Calibri" w:hAnsi="Calibri"/>
          <w:color w:val="002060"/>
          <w:sz w:val="20"/>
          <w:szCs w:val="20"/>
        </w:rPr>
        <w:t xml:space="preserve"> potentiel qu’il conviendra de quantifier.</w:t>
      </w:r>
    </w:p>
    <w:p w14:paraId="258EC2A5" w14:textId="77777777" w:rsidR="003F23BB" w:rsidRPr="00C1123B" w:rsidRDefault="006B72AA" w:rsidP="006B6FEE">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6B39C60" wp14:editId="4382FD8B">
            <wp:extent cx="114300" cy="95250"/>
            <wp:effectExtent l="0" t="0" r="0" b="0"/>
            <wp:docPr id="170" name="Image 17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F23BB" w:rsidRPr="00C1123B">
        <w:rPr>
          <w:rFonts w:ascii="Calibri" w:hAnsi="Calibri"/>
          <w:color w:val="002060"/>
          <w:sz w:val="20"/>
          <w:szCs w:val="20"/>
        </w:rPr>
        <w:t xml:space="preserve">Symétriquement, chaque </w:t>
      </w:r>
      <w:r w:rsidR="003F23BB" w:rsidRPr="00E37506">
        <w:rPr>
          <w:rFonts w:ascii="Calibri" w:hAnsi="Calibri"/>
          <w:color w:val="0000CC"/>
          <w:sz w:val="20"/>
          <w:szCs w:val="20"/>
        </w:rPr>
        <w:t>point fort</w:t>
      </w:r>
      <w:r w:rsidR="003F23BB" w:rsidRPr="00C1123B">
        <w:rPr>
          <w:rFonts w:ascii="Calibri" w:hAnsi="Calibri"/>
          <w:color w:val="002060"/>
          <w:sz w:val="20"/>
          <w:szCs w:val="20"/>
        </w:rPr>
        <w:t xml:space="preserve"> est porteur d’</w:t>
      </w:r>
      <w:r w:rsidR="003F23BB" w:rsidRPr="006B72AA">
        <w:rPr>
          <w:rFonts w:ascii="Calibri" w:hAnsi="Calibri"/>
          <w:b/>
          <w:color w:val="0000CC"/>
          <w:sz w:val="20"/>
          <w:szCs w:val="20"/>
        </w:rPr>
        <w:t>opportunité</w:t>
      </w:r>
      <w:r w:rsidR="003F23BB" w:rsidRPr="00C1123B">
        <w:rPr>
          <w:rFonts w:ascii="Calibri" w:hAnsi="Calibri"/>
          <w:color w:val="002060"/>
          <w:sz w:val="20"/>
          <w:szCs w:val="20"/>
        </w:rPr>
        <w:t xml:space="preserve"> qu’il convient d’exploiter.</w:t>
      </w:r>
    </w:p>
    <w:p w14:paraId="70CDF4E7" w14:textId="77777777" w:rsidR="003F23BB" w:rsidRPr="00C1123B" w:rsidRDefault="003F23BB" w:rsidP="00E37506">
      <w:pPr>
        <w:spacing w:after="120"/>
        <w:jc w:val="both"/>
        <w:rPr>
          <w:rFonts w:ascii="Calibri" w:hAnsi="Calibri"/>
          <w:color w:val="002060"/>
          <w:sz w:val="20"/>
          <w:szCs w:val="20"/>
        </w:rPr>
      </w:pPr>
      <w:r w:rsidRPr="00462148">
        <w:rPr>
          <w:rFonts w:ascii="Calibri" w:hAnsi="Calibri"/>
          <w:color w:val="002060"/>
          <w:sz w:val="20"/>
          <w:szCs w:val="20"/>
          <w:shd w:val="clear" w:color="auto" w:fill="FFFFCC"/>
        </w:rPr>
        <w:t xml:space="preserve">L’identification des </w:t>
      </w:r>
      <w:r w:rsidRPr="00E37506">
        <w:rPr>
          <w:rFonts w:ascii="Calibri" w:hAnsi="Calibri"/>
          <w:color w:val="FF0000"/>
          <w:sz w:val="20"/>
          <w:szCs w:val="20"/>
          <w:shd w:val="clear" w:color="auto" w:fill="FFFFCC"/>
        </w:rPr>
        <w:t>risques</w:t>
      </w:r>
      <w:r w:rsidRPr="00462148">
        <w:rPr>
          <w:rFonts w:ascii="Calibri" w:hAnsi="Calibri"/>
          <w:color w:val="002060"/>
          <w:sz w:val="20"/>
          <w:szCs w:val="20"/>
          <w:shd w:val="clear" w:color="auto" w:fill="FFFFCC"/>
        </w:rPr>
        <w:t xml:space="preserve"> est le fil conducteur qui va guider l’analyste dans sa démarche ; elle lui permettra de se prononcer, entre autres, sur la pérennité de l’entreprise</w:t>
      </w:r>
      <w:r w:rsidRPr="00462148">
        <w:rPr>
          <w:rFonts w:ascii="Calibri" w:hAnsi="Calibri"/>
          <w:color w:val="002060"/>
          <w:sz w:val="20"/>
          <w:szCs w:val="20"/>
        </w:rPr>
        <w:t>.</w:t>
      </w:r>
    </w:p>
    <w:p w14:paraId="28392E44" w14:textId="77777777" w:rsidR="003F23BB" w:rsidRPr="00594C64" w:rsidRDefault="00917889" w:rsidP="00E37506">
      <w:pPr>
        <w:spacing w:after="60"/>
        <w:jc w:val="both"/>
        <w:rPr>
          <w:rFonts w:ascii="Calibri" w:hAnsi="Calibri"/>
          <w:b/>
          <w:i/>
          <w:color w:val="002060"/>
          <w:sz w:val="20"/>
          <w:szCs w:val="20"/>
        </w:rPr>
      </w:pPr>
      <w:r w:rsidRPr="00594C64">
        <w:rPr>
          <w:color w:val="002060"/>
          <w:sz w:val="20"/>
          <w:szCs w:val="20"/>
        </w:rPr>
        <w:t>►</w:t>
      </w:r>
      <w:r w:rsidR="005F5B87" w:rsidRPr="00594C64">
        <w:rPr>
          <w:rFonts w:ascii="Calibri" w:hAnsi="Calibri"/>
          <w:b/>
          <w:i/>
          <w:color w:val="002060"/>
          <w:sz w:val="20"/>
          <w:szCs w:val="20"/>
        </w:rPr>
        <w:t>A</w:t>
      </w:r>
      <w:r w:rsidR="003F23BB" w:rsidRPr="00594C64">
        <w:rPr>
          <w:rFonts w:ascii="Calibri" w:hAnsi="Calibri"/>
          <w:b/>
          <w:i/>
          <w:color w:val="002060"/>
          <w:sz w:val="20"/>
          <w:szCs w:val="20"/>
        </w:rPr>
        <w:t>fin de prendre une décision</w:t>
      </w:r>
    </w:p>
    <w:p w14:paraId="34B0B35B" w14:textId="77777777" w:rsidR="003F23BB" w:rsidRPr="00C1123B" w:rsidRDefault="003F23BB" w:rsidP="001929F4">
      <w:pPr>
        <w:spacing w:after="60"/>
        <w:jc w:val="both"/>
        <w:rPr>
          <w:rFonts w:ascii="Calibri" w:hAnsi="Calibri"/>
          <w:color w:val="002060"/>
          <w:sz w:val="20"/>
          <w:szCs w:val="20"/>
        </w:rPr>
      </w:pPr>
      <w:r w:rsidRPr="00C1123B">
        <w:rPr>
          <w:rFonts w:ascii="Calibri" w:hAnsi="Calibri"/>
          <w:color w:val="002060"/>
          <w:sz w:val="20"/>
          <w:szCs w:val="20"/>
        </w:rPr>
        <w:t>Le but ultime d’un diagnostic financier est de prendre une décision. Il pourra ainsi s’agir :</w:t>
      </w:r>
    </w:p>
    <w:p w14:paraId="79DD7CED" w14:textId="77777777" w:rsidR="00DC77BF" w:rsidRPr="001929F4" w:rsidRDefault="003F23BB"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De l’octroi d’un prêt par un banquier sollicité à cet effet ; l’analyse conduira à octroyer (ou refuser) le prêt</w:t>
      </w:r>
      <w:r w:rsidR="00DC77BF" w:rsidRPr="001929F4">
        <w:rPr>
          <w:rFonts w:ascii="Calibri" w:hAnsi="Calibri"/>
          <w:color w:val="002060"/>
          <w:sz w:val="20"/>
          <w:szCs w:val="20"/>
        </w:rPr>
        <w:t>, ainsi qu’à en fixer les conditions, celles-ci reflétant l’appréciation du risque faite par la banque ;</w:t>
      </w:r>
    </w:p>
    <w:p w14:paraId="410E8C41" w14:textId="77777777" w:rsidR="00DC77BF" w:rsidRPr="001929F4" w:rsidRDefault="00DC77BF"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D’une décision d’acquisition (positive ou négative) dans le cadre d’un projet de croissance externe ;</w:t>
      </w:r>
    </w:p>
    <w:p w14:paraId="662772B3" w14:textId="77777777" w:rsidR="00DC77BF" w:rsidRPr="001929F4" w:rsidRDefault="00DC77BF" w:rsidP="001929F4">
      <w:pPr>
        <w:pStyle w:val="Paragraphedeliste"/>
        <w:numPr>
          <w:ilvl w:val="0"/>
          <w:numId w:val="22"/>
        </w:numPr>
        <w:spacing w:after="60"/>
        <w:ind w:left="170" w:hanging="170"/>
        <w:contextualSpacing w:val="0"/>
        <w:jc w:val="both"/>
        <w:rPr>
          <w:rFonts w:ascii="Calibri" w:hAnsi="Calibri"/>
          <w:color w:val="002060"/>
          <w:sz w:val="20"/>
          <w:szCs w:val="20"/>
        </w:rPr>
      </w:pPr>
      <w:r w:rsidRPr="001929F4">
        <w:rPr>
          <w:rFonts w:ascii="Calibri" w:hAnsi="Calibri"/>
          <w:color w:val="002060"/>
          <w:sz w:val="20"/>
          <w:szCs w:val="20"/>
        </w:rPr>
        <w:t>Plus généralement, l’analyse financière peut être menée dans le cadre de recommandations (achat, ventes, conservation) destinées à des investisseurs ;</w:t>
      </w:r>
    </w:p>
    <w:p w14:paraId="12683C1C" w14:textId="77777777" w:rsidR="003F23BB" w:rsidRPr="001929F4" w:rsidRDefault="00DC77BF" w:rsidP="001929F4">
      <w:pPr>
        <w:pStyle w:val="Paragraphedeliste"/>
        <w:numPr>
          <w:ilvl w:val="0"/>
          <w:numId w:val="22"/>
        </w:numPr>
        <w:spacing w:after="240"/>
        <w:ind w:left="170" w:hanging="170"/>
        <w:contextualSpacing w:val="0"/>
        <w:jc w:val="both"/>
        <w:rPr>
          <w:rFonts w:ascii="Calibri" w:hAnsi="Calibri"/>
          <w:color w:val="002060"/>
          <w:sz w:val="20"/>
          <w:szCs w:val="20"/>
        </w:rPr>
      </w:pPr>
      <w:r w:rsidRPr="001929F4">
        <w:rPr>
          <w:rFonts w:ascii="Calibri" w:hAnsi="Calibri"/>
          <w:color w:val="002060"/>
          <w:sz w:val="20"/>
          <w:szCs w:val="20"/>
        </w:rPr>
        <w:t>Lorsque le diagnostic est conduit par le dirigeant (ou pour son compte), l’objectif est généralement d’identifier les faiblesses et leurs causes afin d’y remédier ; là également, une décision interviendra, qui affectera le mode de pilotage de l’entreprise.</w:t>
      </w:r>
    </w:p>
    <w:p w14:paraId="43D6B40C" w14:textId="77777777" w:rsidR="00456229" w:rsidRPr="00606AEF" w:rsidRDefault="004D0F62" w:rsidP="00E37506">
      <w:pPr>
        <w:spacing w:after="120"/>
        <w:jc w:val="both"/>
        <w:rPr>
          <w:rFonts w:ascii="Calibri" w:hAnsi="Calibri"/>
          <w:b/>
          <w:color w:val="002060"/>
          <w:sz w:val="22"/>
        </w:rPr>
      </w:pPr>
      <w:r w:rsidRPr="00606AEF">
        <w:rPr>
          <w:rFonts w:ascii="Calibri" w:hAnsi="Calibri"/>
          <w:b/>
          <w:color w:val="002060"/>
          <w:sz w:val="22"/>
        </w:rPr>
        <w:t>Les préalables du diagnostic</w:t>
      </w:r>
    </w:p>
    <w:p w14:paraId="1EC5FAD7" w14:textId="77777777" w:rsidR="00016C7D" w:rsidRPr="00594C64" w:rsidRDefault="00917889" w:rsidP="00E37506">
      <w:pPr>
        <w:spacing w:after="60"/>
        <w:jc w:val="both"/>
        <w:rPr>
          <w:rFonts w:asciiTheme="minorHAnsi" w:hAnsiTheme="minorHAnsi" w:cstheme="minorHAnsi"/>
          <w:b/>
          <w:i/>
          <w:color w:val="002060"/>
          <w:sz w:val="20"/>
          <w:szCs w:val="20"/>
        </w:rPr>
      </w:pPr>
      <w:r w:rsidRPr="00594C64">
        <w:rPr>
          <w:rFonts w:ascii="Arial" w:hAnsi="Arial" w:cs="Arial"/>
          <w:color w:val="002060"/>
          <w:sz w:val="20"/>
          <w:szCs w:val="20"/>
        </w:rPr>
        <w:t>►</w:t>
      </w:r>
      <w:r w:rsidR="00016C7D" w:rsidRPr="00594C64">
        <w:rPr>
          <w:rFonts w:asciiTheme="minorHAnsi" w:hAnsiTheme="minorHAnsi" w:cstheme="minorHAnsi"/>
          <w:b/>
          <w:i/>
          <w:color w:val="002060"/>
          <w:sz w:val="20"/>
          <w:szCs w:val="20"/>
        </w:rPr>
        <w:t>L’analyse doit porter sur une série historique long</w:t>
      </w:r>
      <w:r w:rsidR="008C143E" w:rsidRPr="00594C64">
        <w:rPr>
          <w:rFonts w:asciiTheme="minorHAnsi" w:hAnsiTheme="minorHAnsi" w:cstheme="minorHAnsi"/>
          <w:b/>
          <w:i/>
          <w:color w:val="002060"/>
          <w:sz w:val="20"/>
          <w:szCs w:val="20"/>
        </w:rPr>
        <w:t xml:space="preserve">ue </w:t>
      </w:r>
      <w:r w:rsidR="008C143E" w:rsidRPr="00594C64">
        <w:rPr>
          <w:rFonts w:asciiTheme="minorHAnsi" w:hAnsiTheme="minorHAnsi" w:cstheme="minorHAnsi"/>
          <w:b/>
          <w:i/>
          <w:color w:val="002060"/>
          <w:sz w:val="20"/>
          <w:szCs w:val="20"/>
        </w:rPr>
        <w:sym w:font="Wingdings" w:char="F0E0"/>
      </w:r>
      <w:r w:rsidR="008C143E" w:rsidRPr="00594C64">
        <w:rPr>
          <w:rFonts w:asciiTheme="minorHAnsi" w:hAnsiTheme="minorHAnsi" w:cstheme="minorHAnsi"/>
          <w:b/>
          <w:i/>
          <w:color w:val="002060"/>
          <w:sz w:val="20"/>
          <w:szCs w:val="20"/>
        </w:rPr>
        <w:t xml:space="preserve"> </w:t>
      </w:r>
      <w:r w:rsidR="00016C7D" w:rsidRPr="00594C64">
        <w:rPr>
          <w:rFonts w:asciiTheme="minorHAnsi" w:hAnsiTheme="minorHAnsi" w:cstheme="minorHAnsi"/>
          <w:b/>
          <w:i/>
          <w:color w:val="002060"/>
          <w:sz w:val="20"/>
          <w:szCs w:val="20"/>
          <w:shd w:val="clear" w:color="auto" w:fill="FFFFCC"/>
        </w:rPr>
        <w:t>analyse dans le temps</w:t>
      </w:r>
    </w:p>
    <w:p w14:paraId="2C34D2B6" w14:textId="77777777" w:rsidR="00016C7D" w:rsidRPr="004D0F62" w:rsidRDefault="00016C7D" w:rsidP="002672B4">
      <w:pPr>
        <w:spacing w:after="120"/>
        <w:jc w:val="both"/>
        <w:rPr>
          <w:rFonts w:ascii="Calibri" w:hAnsi="Calibri"/>
          <w:color w:val="002060"/>
          <w:sz w:val="20"/>
          <w:szCs w:val="20"/>
        </w:rPr>
      </w:pPr>
      <w:r w:rsidRPr="00C1123B">
        <w:rPr>
          <w:rFonts w:ascii="Calibri" w:hAnsi="Calibri"/>
          <w:color w:val="002060"/>
          <w:sz w:val="20"/>
          <w:szCs w:val="20"/>
        </w:rPr>
        <w:t>Afin de tirer des conclusions pertinentes, il est indispensable de pouvoir travailler sur un historique suffisamment long qui permettra de gommer les effets des événements conjoncturels ou exceptionnels.</w:t>
      </w:r>
      <w:r w:rsidR="004D0F62">
        <w:rPr>
          <w:rFonts w:ascii="Calibri" w:hAnsi="Calibri"/>
          <w:color w:val="002060"/>
          <w:sz w:val="20"/>
          <w:szCs w:val="20"/>
        </w:rPr>
        <w:t xml:space="preserve"> </w:t>
      </w:r>
      <w:r w:rsidRPr="004D0F62">
        <w:rPr>
          <w:rFonts w:ascii="Calibri" w:hAnsi="Calibri"/>
          <w:b/>
          <w:color w:val="002060"/>
          <w:sz w:val="20"/>
          <w:szCs w:val="20"/>
        </w:rPr>
        <w:t>Trois années constituent un minimum</w:t>
      </w:r>
      <w:r w:rsidRPr="00C1123B">
        <w:rPr>
          <w:rFonts w:ascii="Calibri" w:hAnsi="Calibri"/>
          <w:color w:val="002060"/>
          <w:sz w:val="20"/>
          <w:szCs w:val="20"/>
        </w:rPr>
        <w:t>.</w:t>
      </w:r>
    </w:p>
    <w:p w14:paraId="01846A56" w14:textId="77777777" w:rsidR="00016C7D" w:rsidRPr="00594C64" w:rsidRDefault="00917889" w:rsidP="002672B4">
      <w:pPr>
        <w:spacing w:after="60"/>
        <w:jc w:val="both"/>
        <w:rPr>
          <w:rFonts w:asciiTheme="minorHAnsi" w:hAnsiTheme="minorHAnsi" w:cstheme="minorHAnsi"/>
          <w:b/>
          <w:i/>
          <w:color w:val="002060"/>
          <w:sz w:val="20"/>
          <w:szCs w:val="20"/>
        </w:rPr>
      </w:pPr>
      <w:r w:rsidRPr="00594C64">
        <w:rPr>
          <w:rFonts w:ascii="Arial" w:hAnsi="Arial" w:cs="Arial"/>
          <w:color w:val="002060"/>
          <w:sz w:val="20"/>
          <w:szCs w:val="20"/>
        </w:rPr>
        <w:t>►</w:t>
      </w:r>
      <w:r w:rsidR="00016C7D" w:rsidRPr="00594C64">
        <w:rPr>
          <w:rFonts w:asciiTheme="minorHAnsi" w:hAnsiTheme="minorHAnsi" w:cstheme="minorHAnsi"/>
          <w:b/>
          <w:i/>
          <w:color w:val="002060"/>
          <w:sz w:val="20"/>
          <w:szCs w:val="20"/>
        </w:rPr>
        <w:t xml:space="preserve">L’analyse doit tenir compte du secteur d’activité </w:t>
      </w:r>
      <w:r w:rsidRPr="00594C64">
        <w:rPr>
          <w:rFonts w:asciiTheme="minorHAnsi" w:hAnsiTheme="minorHAnsi" w:cstheme="minorHAnsi"/>
          <w:b/>
          <w:i/>
          <w:color w:val="002060"/>
          <w:sz w:val="20"/>
          <w:szCs w:val="20"/>
        </w:rPr>
        <w:t>de</w:t>
      </w:r>
      <w:r w:rsidR="008C143E" w:rsidRPr="00594C64">
        <w:rPr>
          <w:rFonts w:asciiTheme="minorHAnsi" w:hAnsiTheme="minorHAnsi" w:cstheme="minorHAnsi"/>
          <w:b/>
          <w:i/>
          <w:color w:val="002060"/>
          <w:sz w:val="20"/>
          <w:szCs w:val="20"/>
        </w:rPr>
        <w:t xml:space="preserve"> l’entreprise</w:t>
      </w:r>
      <w:r w:rsidR="00F01C93" w:rsidRPr="00594C64">
        <w:rPr>
          <w:rFonts w:asciiTheme="minorHAnsi" w:hAnsiTheme="minorHAnsi" w:cstheme="minorHAnsi"/>
          <w:b/>
          <w:i/>
          <w:color w:val="002060"/>
          <w:sz w:val="20"/>
          <w:szCs w:val="20"/>
        </w:rPr>
        <w:t xml:space="preserve"> </w:t>
      </w:r>
      <w:r w:rsidR="008C143E" w:rsidRPr="00594C64">
        <w:rPr>
          <w:rFonts w:asciiTheme="minorHAnsi" w:hAnsiTheme="minorHAnsi" w:cstheme="minorHAnsi"/>
          <w:b/>
          <w:i/>
          <w:color w:val="002060"/>
          <w:sz w:val="20"/>
          <w:szCs w:val="20"/>
        </w:rPr>
        <w:sym w:font="Wingdings" w:char="F0E0"/>
      </w:r>
      <w:r w:rsidR="00F01C93" w:rsidRPr="00594C64">
        <w:rPr>
          <w:rFonts w:asciiTheme="minorHAnsi" w:hAnsiTheme="minorHAnsi" w:cstheme="minorHAnsi"/>
          <w:b/>
          <w:i/>
          <w:color w:val="002060"/>
          <w:sz w:val="20"/>
          <w:szCs w:val="20"/>
        </w:rPr>
        <w:t xml:space="preserve"> </w:t>
      </w:r>
      <w:r w:rsidR="008C143E" w:rsidRPr="00594C64">
        <w:rPr>
          <w:rFonts w:asciiTheme="minorHAnsi" w:hAnsiTheme="minorHAnsi" w:cstheme="minorHAnsi"/>
          <w:b/>
          <w:i/>
          <w:color w:val="002060"/>
          <w:sz w:val="20"/>
          <w:szCs w:val="20"/>
          <w:shd w:val="clear" w:color="auto" w:fill="FFFFCC"/>
        </w:rPr>
        <w:t>analyse dans l’espace</w:t>
      </w:r>
    </w:p>
    <w:p w14:paraId="4FF00D07" w14:textId="77777777" w:rsidR="00016C7D" w:rsidRDefault="00016C7D" w:rsidP="002672B4">
      <w:pPr>
        <w:spacing w:after="120"/>
        <w:jc w:val="both"/>
        <w:rPr>
          <w:rFonts w:ascii="Calibri" w:hAnsi="Calibri"/>
          <w:color w:val="002060"/>
          <w:sz w:val="20"/>
          <w:szCs w:val="20"/>
        </w:rPr>
      </w:pPr>
      <w:r w:rsidRPr="00C1123B">
        <w:rPr>
          <w:rFonts w:ascii="Calibri" w:hAnsi="Calibri"/>
          <w:color w:val="002060"/>
          <w:sz w:val="20"/>
          <w:szCs w:val="20"/>
        </w:rPr>
        <w:t xml:space="preserve">L’appréciation de la performance d’une entreprise n’a de sens qu’en comparaison avec ses concurrents. Chaque secteur d’activité a ses propres caractéristiques dont il convient de tenir compte. Ainsi, les taux de marge dégagés dans le secteur de la grande distribution ne sont pas comparables à ceux de l’industrie pharmaceutique, par exemple. Il convient donc de positionner </w:t>
      </w:r>
      <w:r w:rsidR="00894B67" w:rsidRPr="00C1123B">
        <w:rPr>
          <w:rFonts w:ascii="Calibri" w:hAnsi="Calibri"/>
          <w:color w:val="002060"/>
          <w:sz w:val="20"/>
          <w:szCs w:val="20"/>
        </w:rPr>
        <w:t>une entreprise par rapport à son environnement concurrentiel afin de pouvoir porter un jugement sur sa performance.</w:t>
      </w:r>
    </w:p>
    <w:p w14:paraId="4730B0B1" w14:textId="77777777" w:rsidR="00894B67" w:rsidRPr="00594C64" w:rsidRDefault="00917889" w:rsidP="002672B4">
      <w:pPr>
        <w:spacing w:after="60"/>
        <w:jc w:val="both"/>
        <w:rPr>
          <w:rFonts w:asciiTheme="minorHAnsi" w:hAnsiTheme="minorHAnsi" w:cstheme="minorHAnsi"/>
          <w:b/>
          <w:i/>
          <w:color w:val="002060"/>
          <w:sz w:val="20"/>
          <w:szCs w:val="20"/>
        </w:rPr>
      </w:pPr>
      <w:r w:rsidRPr="00594C64">
        <w:rPr>
          <w:rFonts w:ascii="Arial" w:hAnsi="Arial" w:cs="Arial"/>
          <w:color w:val="002060"/>
          <w:sz w:val="20"/>
          <w:szCs w:val="20"/>
        </w:rPr>
        <w:t>►</w:t>
      </w:r>
      <w:r w:rsidR="00894B67" w:rsidRPr="00594C64">
        <w:rPr>
          <w:rFonts w:asciiTheme="minorHAnsi" w:hAnsiTheme="minorHAnsi" w:cstheme="minorHAnsi"/>
          <w:b/>
          <w:i/>
          <w:color w:val="002060"/>
          <w:sz w:val="20"/>
          <w:szCs w:val="20"/>
        </w:rPr>
        <w:t>La méthode d’analyse va dépendre de l’objectif recherché</w:t>
      </w:r>
    </w:p>
    <w:p w14:paraId="31F751DD" w14:textId="77777777" w:rsidR="00894B67" w:rsidRPr="00C1123B" w:rsidRDefault="00894B67" w:rsidP="002672B4">
      <w:pPr>
        <w:spacing w:after="60"/>
        <w:jc w:val="both"/>
        <w:rPr>
          <w:rFonts w:ascii="Calibri" w:hAnsi="Calibri"/>
          <w:color w:val="002060"/>
          <w:sz w:val="20"/>
          <w:szCs w:val="20"/>
        </w:rPr>
      </w:pPr>
      <w:r w:rsidRPr="00C1123B">
        <w:rPr>
          <w:rFonts w:ascii="Calibri" w:hAnsi="Calibri"/>
          <w:color w:val="002060"/>
          <w:sz w:val="20"/>
          <w:szCs w:val="20"/>
        </w:rPr>
        <w:t>L’analyste va orienter son diagnostic sur les aspects qui le préoccupent particulièrement.</w:t>
      </w:r>
    </w:p>
    <w:p w14:paraId="780C63C6" w14:textId="77777777" w:rsidR="00894B67" w:rsidRPr="00376F61" w:rsidRDefault="00376F61" w:rsidP="00376F61">
      <w:pPr>
        <w:pStyle w:val="Paragraphedeliste"/>
        <w:numPr>
          <w:ilvl w:val="0"/>
          <w:numId w:val="22"/>
        </w:numPr>
        <w:spacing w:after="60"/>
        <w:ind w:left="170" w:hanging="170"/>
        <w:contextualSpacing w:val="0"/>
        <w:jc w:val="both"/>
        <w:rPr>
          <w:rFonts w:ascii="Calibri" w:hAnsi="Calibri"/>
          <w:color w:val="002060"/>
          <w:sz w:val="20"/>
          <w:szCs w:val="20"/>
        </w:rPr>
      </w:pPr>
      <w:r>
        <w:rPr>
          <w:rFonts w:ascii="Calibri" w:hAnsi="Calibri"/>
          <w:color w:val="002060"/>
          <w:sz w:val="20"/>
          <w:szCs w:val="20"/>
        </w:rPr>
        <w:t>U</w:t>
      </w:r>
      <w:r w:rsidR="00894B67" w:rsidRPr="00376F61">
        <w:rPr>
          <w:rFonts w:ascii="Calibri" w:hAnsi="Calibri"/>
          <w:color w:val="002060"/>
          <w:sz w:val="20"/>
          <w:szCs w:val="20"/>
        </w:rPr>
        <w:t>n banquier sollicité pour un prêt privilégiera l’appréciation du risque de liquidité ; son objectif sera en effet de s’assurer que le prêt sera remboursé.</w:t>
      </w:r>
    </w:p>
    <w:p w14:paraId="0E5C90A1" w14:textId="77777777" w:rsidR="00894B67" w:rsidRPr="00376F61" w:rsidRDefault="00894B67" w:rsidP="00376F61">
      <w:pPr>
        <w:pStyle w:val="Paragraphedeliste"/>
        <w:numPr>
          <w:ilvl w:val="0"/>
          <w:numId w:val="22"/>
        </w:numPr>
        <w:spacing w:after="60"/>
        <w:ind w:left="170" w:hanging="170"/>
        <w:contextualSpacing w:val="0"/>
        <w:jc w:val="both"/>
        <w:rPr>
          <w:rFonts w:ascii="Calibri" w:hAnsi="Calibri"/>
          <w:color w:val="002060"/>
          <w:sz w:val="20"/>
          <w:szCs w:val="20"/>
        </w:rPr>
      </w:pPr>
      <w:r w:rsidRPr="00376F61">
        <w:rPr>
          <w:rFonts w:ascii="Calibri" w:hAnsi="Calibri"/>
          <w:color w:val="002060"/>
          <w:sz w:val="20"/>
          <w:szCs w:val="20"/>
        </w:rPr>
        <w:t>Le dirigeant d’entreprise sera, quant à lui, davantage conduit à examiner la performance industrielle et commerciale de l’entreprise.</w:t>
      </w:r>
    </w:p>
    <w:p w14:paraId="102520F8" w14:textId="77777777" w:rsidR="00894B67" w:rsidRPr="00376F61" w:rsidRDefault="00894B67" w:rsidP="00115C8D">
      <w:pPr>
        <w:pStyle w:val="Paragraphedeliste"/>
        <w:numPr>
          <w:ilvl w:val="0"/>
          <w:numId w:val="22"/>
        </w:numPr>
        <w:spacing w:after="60"/>
        <w:ind w:left="170" w:hanging="170"/>
        <w:contextualSpacing w:val="0"/>
        <w:jc w:val="both"/>
        <w:rPr>
          <w:rFonts w:ascii="Calibri" w:hAnsi="Calibri"/>
          <w:color w:val="002060"/>
          <w:sz w:val="20"/>
          <w:szCs w:val="20"/>
        </w:rPr>
      </w:pPr>
      <w:r w:rsidRPr="00376F61">
        <w:rPr>
          <w:rFonts w:ascii="Calibri" w:hAnsi="Calibri"/>
          <w:color w:val="002060"/>
          <w:sz w:val="20"/>
          <w:szCs w:val="20"/>
        </w:rPr>
        <w:t>Quant à l’investisseur potentiel, il cherchera plutôt à apprécier la capacité de l’entreprise à générer des flux réguliers.</w:t>
      </w:r>
    </w:p>
    <w:p w14:paraId="7B6E9192" w14:textId="77777777" w:rsidR="00894B67" w:rsidRPr="004D0F62" w:rsidRDefault="00894B67" w:rsidP="00E37506">
      <w:pPr>
        <w:spacing w:after="120"/>
        <w:jc w:val="both"/>
        <w:rPr>
          <w:rFonts w:ascii="Calibri" w:hAnsi="Calibri"/>
          <w:color w:val="002060"/>
          <w:sz w:val="20"/>
          <w:szCs w:val="20"/>
        </w:rPr>
      </w:pPr>
      <w:r w:rsidRPr="00C1123B">
        <w:rPr>
          <w:rFonts w:ascii="Calibri" w:hAnsi="Calibri"/>
          <w:color w:val="002060"/>
          <w:sz w:val="20"/>
          <w:szCs w:val="20"/>
        </w:rPr>
        <w:lastRenderedPageBreak/>
        <w:t>Ainsi, tout diagnostic est orienté dès le départ selon un angle dicté principalement par l’objectif de l’analyste.</w:t>
      </w:r>
    </w:p>
    <w:p w14:paraId="5BD3992E" w14:textId="77777777" w:rsidR="00894B67" w:rsidRPr="00594C64" w:rsidRDefault="00917889" w:rsidP="00B008D8">
      <w:pPr>
        <w:spacing w:after="60"/>
        <w:jc w:val="both"/>
        <w:rPr>
          <w:rFonts w:ascii="Calibri" w:hAnsi="Calibri"/>
          <w:b/>
          <w:i/>
          <w:color w:val="002060"/>
          <w:sz w:val="20"/>
          <w:szCs w:val="20"/>
        </w:rPr>
      </w:pPr>
      <w:r w:rsidRPr="00594C64">
        <w:rPr>
          <w:color w:val="002060"/>
          <w:sz w:val="20"/>
          <w:szCs w:val="20"/>
        </w:rPr>
        <w:t>►</w:t>
      </w:r>
      <w:r w:rsidR="00B80B68" w:rsidRPr="00594C64">
        <w:rPr>
          <w:rFonts w:ascii="Calibri" w:hAnsi="Calibri"/>
          <w:b/>
          <w:i/>
          <w:color w:val="002060"/>
          <w:sz w:val="20"/>
          <w:szCs w:val="20"/>
        </w:rPr>
        <w:t>Le diagnostic ne doit pas porter exclusivement sur des données comptables</w:t>
      </w:r>
    </w:p>
    <w:p w14:paraId="5FA85F63" w14:textId="77777777" w:rsidR="00B80B68" w:rsidRPr="00C1123B" w:rsidRDefault="00B80B68" w:rsidP="00456229">
      <w:pPr>
        <w:jc w:val="both"/>
        <w:rPr>
          <w:rFonts w:ascii="Calibri" w:hAnsi="Calibri"/>
          <w:color w:val="002060"/>
          <w:sz w:val="20"/>
          <w:szCs w:val="20"/>
        </w:rPr>
      </w:pPr>
      <w:r w:rsidRPr="00C1123B">
        <w:rPr>
          <w:rFonts w:ascii="Calibri" w:hAnsi="Calibri"/>
          <w:color w:val="002060"/>
          <w:sz w:val="20"/>
          <w:szCs w:val="20"/>
        </w:rPr>
        <w:t>Même si les données comptables constituent la source d’information essentielle, elles ne doivent pas en être l’unique.</w:t>
      </w:r>
    </w:p>
    <w:p w14:paraId="59604576" w14:textId="77777777" w:rsidR="00EA57D9" w:rsidRDefault="00B80B68" w:rsidP="005F5B87">
      <w:pPr>
        <w:spacing w:after="60"/>
        <w:jc w:val="both"/>
        <w:rPr>
          <w:rFonts w:ascii="Calibri" w:hAnsi="Calibri"/>
          <w:color w:val="002060"/>
          <w:sz w:val="20"/>
          <w:szCs w:val="20"/>
        </w:rPr>
      </w:pPr>
      <w:r w:rsidRPr="00C1123B">
        <w:rPr>
          <w:rFonts w:ascii="Calibri" w:hAnsi="Calibri"/>
          <w:color w:val="002060"/>
          <w:sz w:val="20"/>
          <w:szCs w:val="20"/>
        </w:rPr>
        <w:t xml:space="preserve">En effet, l’information financière ne représente qu’une des facettes de la situation d’une entreprise. </w:t>
      </w:r>
    </w:p>
    <w:p w14:paraId="5D559A4E" w14:textId="77777777" w:rsidR="00B80B68" w:rsidRPr="00C1123B" w:rsidRDefault="00B80B68" w:rsidP="0069283A">
      <w:pPr>
        <w:spacing w:after="60"/>
        <w:jc w:val="both"/>
        <w:rPr>
          <w:rFonts w:ascii="Calibri" w:hAnsi="Calibri"/>
          <w:color w:val="002060"/>
          <w:sz w:val="20"/>
          <w:szCs w:val="20"/>
        </w:rPr>
      </w:pPr>
      <w:r w:rsidRPr="00C1123B">
        <w:rPr>
          <w:rFonts w:ascii="Calibri" w:hAnsi="Calibri"/>
          <w:color w:val="002060"/>
          <w:sz w:val="20"/>
          <w:szCs w:val="20"/>
        </w:rPr>
        <w:t>Doivent également être pris en compte, entre autres :</w:t>
      </w:r>
    </w:p>
    <w:p w14:paraId="380D8564" w14:textId="77777777" w:rsidR="0069283A" w:rsidRPr="006D6CBC" w:rsidRDefault="00E37506"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345A234" wp14:editId="716C5D29">
            <wp:extent cx="114300" cy="95250"/>
            <wp:effectExtent l="0" t="0" r="0" b="0"/>
            <wp:docPr id="35" name="Image 3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80B68" w:rsidRPr="006D6CBC">
        <w:rPr>
          <w:rFonts w:ascii="Calibri" w:hAnsi="Calibri"/>
          <w:color w:val="002060"/>
          <w:sz w:val="20"/>
          <w:szCs w:val="20"/>
        </w:rPr>
        <w:t>Le positionnement de l’entreprise sur son marché ;</w:t>
      </w:r>
    </w:p>
    <w:p w14:paraId="79C32C1C" w14:textId="77777777" w:rsidR="0069283A" w:rsidRPr="006D6CBC" w:rsidRDefault="00E37506"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53ED78B" wp14:editId="36DFCDD5">
            <wp:extent cx="114300" cy="95250"/>
            <wp:effectExtent l="0" t="0" r="0" b="0"/>
            <wp:docPr id="78" name="Image 7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80B68" w:rsidRPr="006D6CBC">
        <w:rPr>
          <w:rFonts w:ascii="Calibri" w:hAnsi="Calibri"/>
          <w:color w:val="002060"/>
          <w:sz w:val="20"/>
          <w:szCs w:val="20"/>
        </w:rPr>
        <w:t>La composition de la concurrence ;</w:t>
      </w:r>
    </w:p>
    <w:p w14:paraId="4F8025C2" w14:textId="77777777" w:rsidR="0069283A" w:rsidRPr="006D6CBC" w:rsidRDefault="00E37506"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2E83228" wp14:editId="60D8F0D6">
            <wp:extent cx="114300" cy="95250"/>
            <wp:effectExtent l="0" t="0" r="0" b="0"/>
            <wp:docPr id="79" name="Image 7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80B68" w:rsidRPr="006D6CBC">
        <w:rPr>
          <w:rFonts w:ascii="Calibri" w:hAnsi="Calibri"/>
          <w:color w:val="002060"/>
          <w:sz w:val="20"/>
          <w:szCs w:val="20"/>
        </w:rPr>
        <w:t>La gamme de produits : type, variété, positionnement sur la courbe de vie ;</w:t>
      </w:r>
    </w:p>
    <w:p w14:paraId="0235596C" w14:textId="77777777" w:rsidR="0069283A" w:rsidRDefault="00606AEF" w:rsidP="00E37506">
      <w:pPr>
        <w:spacing w:after="60"/>
        <w:jc w:val="both"/>
        <w:rPr>
          <w:rFonts w:ascii="Calibri" w:hAnsi="Calibri"/>
          <w:color w:val="002060"/>
          <w:sz w:val="20"/>
          <w:szCs w:val="20"/>
        </w:rPr>
      </w:pPr>
      <w:r>
        <w:pict w14:anchorId="7D9C2671">
          <v:shape id="_x0000_i1026" type="#_x0000_t75" alt="triangle" style="width:9pt;height:7.8pt;visibility:visible;mso-wrap-style:square">
            <v:imagedata r:id="rId9" o:title="triangle"/>
          </v:shape>
        </w:pict>
      </w:r>
      <w:r w:rsidR="00B80B68" w:rsidRPr="006D6CBC">
        <w:rPr>
          <w:rFonts w:ascii="Calibri" w:hAnsi="Calibri"/>
          <w:color w:val="002060"/>
          <w:sz w:val="20"/>
          <w:szCs w:val="20"/>
        </w:rPr>
        <w:t>Le savoir-faire des salariés ;</w:t>
      </w:r>
    </w:p>
    <w:p w14:paraId="53B444D2" w14:textId="77777777" w:rsidR="00E37506" w:rsidRPr="00E37506" w:rsidRDefault="00E37506" w:rsidP="00E37506">
      <w:pPr>
        <w:spacing w:after="120"/>
        <w:jc w:val="both"/>
        <w:rPr>
          <w:rFonts w:asciiTheme="minorHAnsi" w:hAnsiTheme="minorHAnsi" w:cs="Tahoma"/>
          <w:color w:val="002060"/>
          <w:sz w:val="20"/>
          <w:szCs w:val="25"/>
        </w:rPr>
      </w:pPr>
      <w:r w:rsidRPr="00C4242C">
        <w:rPr>
          <w:noProof/>
        </w:rPr>
        <w:drawing>
          <wp:inline distT="0" distB="0" distL="0" distR="0" wp14:anchorId="6A7BC20C" wp14:editId="28D03016">
            <wp:extent cx="114300" cy="95250"/>
            <wp:effectExtent l="0" t="0" r="0" b="0"/>
            <wp:docPr id="83" name="Image 8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37506">
        <w:rPr>
          <w:rFonts w:asciiTheme="minorHAnsi" w:hAnsiTheme="minorHAnsi" w:cs="Tahoma"/>
          <w:color w:val="002060"/>
          <w:sz w:val="20"/>
          <w:szCs w:val="25"/>
        </w:rPr>
        <w:t>Le degré d'avancement de l'entreprise dans l'appropriation et l'intégration des outils numériques (« maturité numérique ») ;</w:t>
      </w:r>
    </w:p>
    <w:p w14:paraId="45C11C29" w14:textId="77777777" w:rsidR="0069283A" w:rsidRPr="006D6CBC" w:rsidRDefault="00E37506"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5D17AC8" wp14:editId="60602CBC">
            <wp:extent cx="114300" cy="95250"/>
            <wp:effectExtent l="0" t="0" r="0" b="0"/>
            <wp:docPr id="81" name="Image 8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80B68" w:rsidRPr="006D6CBC">
        <w:rPr>
          <w:rFonts w:ascii="Calibri" w:hAnsi="Calibri"/>
          <w:color w:val="002060"/>
          <w:sz w:val="20"/>
          <w:szCs w:val="20"/>
        </w:rPr>
        <w:t>Le dynamisme en matière de recherche et développement ;</w:t>
      </w:r>
    </w:p>
    <w:p w14:paraId="1C6222A5" w14:textId="77777777" w:rsidR="00B80B68" w:rsidRPr="006D6CBC" w:rsidRDefault="00E37506"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4A11F95" wp14:editId="14457791">
            <wp:extent cx="114300" cy="95250"/>
            <wp:effectExtent l="0" t="0" r="0" b="0"/>
            <wp:docPr id="82" name="Image 8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80B68" w:rsidRPr="006D6CBC">
        <w:rPr>
          <w:rFonts w:ascii="Calibri" w:hAnsi="Calibri"/>
          <w:color w:val="002060"/>
          <w:sz w:val="20"/>
          <w:szCs w:val="20"/>
        </w:rPr>
        <w:t>L’efficacité de la force de vente.</w:t>
      </w:r>
    </w:p>
    <w:p w14:paraId="7BD7CDEF" w14:textId="77777777" w:rsidR="00355465" w:rsidRDefault="00B80B68" w:rsidP="00B008D8">
      <w:pPr>
        <w:spacing w:after="120"/>
        <w:jc w:val="both"/>
        <w:rPr>
          <w:rFonts w:ascii="Calibri" w:hAnsi="Calibri"/>
          <w:color w:val="002060"/>
          <w:sz w:val="20"/>
          <w:szCs w:val="20"/>
        </w:rPr>
      </w:pPr>
      <w:r w:rsidRPr="00C1123B">
        <w:rPr>
          <w:rFonts w:ascii="Calibri" w:hAnsi="Calibri"/>
          <w:color w:val="002060"/>
          <w:sz w:val="20"/>
          <w:szCs w:val="20"/>
        </w:rPr>
        <w:t xml:space="preserve">Tous ces éléments vont permettre </w:t>
      </w:r>
      <w:r w:rsidRPr="00C1123B">
        <w:rPr>
          <w:rFonts w:ascii="Calibri" w:hAnsi="Calibri"/>
          <w:b/>
          <w:color w:val="002060"/>
          <w:sz w:val="20"/>
          <w:szCs w:val="20"/>
        </w:rPr>
        <w:t xml:space="preserve">d’identifier les </w:t>
      </w:r>
      <w:r w:rsidRPr="005E12D1">
        <w:rPr>
          <w:rFonts w:ascii="Calibri" w:hAnsi="Calibri"/>
          <w:b/>
          <w:color w:val="0000CC"/>
          <w:sz w:val="20"/>
          <w:szCs w:val="20"/>
        </w:rPr>
        <w:t>forces</w:t>
      </w:r>
      <w:r w:rsidRPr="00C1123B">
        <w:rPr>
          <w:rFonts w:ascii="Calibri" w:hAnsi="Calibri"/>
          <w:b/>
          <w:color w:val="002060"/>
          <w:sz w:val="20"/>
          <w:szCs w:val="20"/>
        </w:rPr>
        <w:t xml:space="preserve"> et </w:t>
      </w:r>
      <w:r w:rsidRPr="00E37506">
        <w:rPr>
          <w:rFonts w:ascii="Calibri" w:hAnsi="Calibri"/>
          <w:b/>
          <w:color w:val="FF0000"/>
          <w:sz w:val="20"/>
          <w:szCs w:val="20"/>
        </w:rPr>
        <w:t>faiblesses</w:t>
      </w:r>
      <w:r w:rsidRPr="00C1123B">
        <w:rPr>
          <w:rFonts w:ascii="Calibri" w:hAnsi="Calibri"/>
          <w:b/>
          <w:color w:val="002060"/>
          <w:sz w:val="20"/>
          <w:szCs w:val="20"/>
        </w:rPr>
        <w:t xml:space="preserve"> de l’entreprise</w:t>
      </w:r>
      <w:r w:rsidRPr="00C1123B">
        <w:rPr>
          <w:rFonts w:ascii="Calibri" w:hAnsi="Calibri"/>
          <w:color w:val="002060"/>
          <w:sz w:val="20"/>
          <w:szCs w:val="20"/>
        </w:rPr>
        <w:t xml:space="preserve"> et viendront en complément des informations strictement comptables et financières. Ils vont</w:t>
      </w:r>
      <w:r w:rsidR="00355465" w:rsidRPr="00C1123B">
        <w:rPr>
          <w:rFonts w:ascii="Calibri" w:hAnsi="Calibri"/>
          <w:color w:val="002060"/>
          <w:sz w:val="20"/>
          <w:szCs w:val="20"/>
        </w:rPr>
        <w:t xml:space="preserve"> aussi contribuer à mettre en évidence les opportunités et risques auxquels est confrontée l’entreprise. Ces aspects ne seront pas développés dans le cadre de ce dossier, mais ne doivent pas être négligés en pratique.</w:t>
      </w:r>
    </w:p>
    <w:p w14:paraId="21043A4B" w14:textId="77777777" w:rsidR="00E37506" w:rsidRPr="00594C64" w:rsidRDefault="00E37506" w:rsidP="00E37506">
      <w:pPr>
        <w:spacing w:after="60"/>
        <w:jc w:val="both"/>
        <w:rPr>
          <w:rFonts w:ascii="Calibri" w:hAnsi="Calibri"/>
          <w:b/>
          <w:i/>
          <w:color w:val="002060"/>
          <w:sz w:val="20"/>
          <w:szCs w:val="20"/>
        </w:rPr>
      </w:pPr>
      <w:r w:rsidRPr="00594C64">
        <w:rPr>
          <w:color w:val="002060"/>
          <w:sz w:val="20"/>
          <w:szCs w:val="20"/>
        </w:rPr>
        <w:t>►</w:t>
      </w:r>
      <w:r w:rsidRPr="00594C64">
        <w:rPr>
          <w:rFonts w:asciiTheme="minorHAnsi" w:hAnsiTheme="minorHAnsi" w:cs="Arial"/>
          <w:b/>
          <w:bCs/>
          <w:i/>
          <w:iCs/>
          <w:color w:val="002060"/>
          <w:sz w:val="20"/>
          <w:szCs w:val="20"/>
        </w:rPr>
        <w:t>Il faut connaître les choix comptables de l'entreprise</w:t>
      </w:r>
    </w:p>
    <w:p w14:paraId="3A3D1B73" w14:textId="40C570CA" w:rsidR="00E37506" w:rsidRPr="00E37506" w:rsidRDefault="00E37506" w:rsidP="00E37506">
      <w:pPr>
        <w:spacing w:after="60"/>
        <w:jc w:val="both"/>
        <w:rPr>
          <w:rFonts w:asciiTheme="minorHAnsi" w:hAnsiTheme="minorHAnsi" w:cs="Tahoma"/>
          <w:color w:val="002060"/>
          <w:sz w:val="20"/>
          <w:szCs w:val="20"/>
        </w:rPr>
      </w:pPr>
      <w:r w:rsidRPr="00E37506">
        <w:rPr>
          <w:rFonts w:asciiTheme="minorHAnsi" w:hAnsiTheme="minorHAnsi" w:cs="Tahoma"/>
          <w:color w:val="002060"/>
          <w:sz w:val="20"/>
          <w:szCs w:val="20"/>
        </w:rPr>
        <w:t>Il est essentiel de prendre conscience des particularités comptables de l'entreprise, des différentes options prises en matière d'enregistrement comptable ; de même, l'appréciation du niveau d</w:t>
      </w:r>
      <w:proofErr w:type="gramStart"/>
      <w:r w:rsidRPr="00E37506">
        <w:rPr>
          <w:rFonts w:asciiTheme="minorHAnsi" w:hAnsiTheme="minorHAnsi" w:cs="Tahoma"/>
          <w:color w:val="002060"/>
          <w:sz w:val="20"/>
          <w:szCs w:val="20"/>
        </w:rPr>
        <w:t>'«</w:t>
      </w:r>
      <w:proofErr w:type="gramEnd"/>
      <w:r w:rsidRPr="00E37506">
        <w:rPr>
          <w:rFonts w:asciiTheme="minorHAnsi" w:hAnsiTheme="minorHAnsi" w:cs="Tahoma"/>
          <w:color w:val="002060"/>
          <w:sz w:val="20"/>
          <w:szCs w:val="20"/>
        </w:rPr>
        <w:t> agressivité » comptable est fondamentale, en particulier lorsqu'il s'agira de comparer l'entreprise à ses concurrents.</w:t>
      </w:r>
    </w:p>
    <w:p w14:paraId="5552DA33" w14:textId="77777777" w:rsidR="00E37506" w:rsidRPr="00E37506" w:rsidRDefault="00E37506" w:rsidP="00E37506">
      <w:pPr>
        <w:spacing w:after="60"/>
        <w:jc w:val="both"/>
        <w:rPr>
          <w:rFonts w:asciiTheme="minorHAnsi" w:hAnsiTheme="minorHAnsi" w:cs="Tahoma"/>
          <w:color w:val="002060"/>
          <w:sz w:val="20"/>
          <w:szCs w:val="20"/>
        </w:rPr>
      </w:pPr>
      <w:r w:rsidRPr="00E37506">
        <w:rPr>
          <w:rFonts w:asciiTheme="minorHAnsi" w:hAnsiTheme="minorHAnsi" w:cs="Tahoma"/>
          <w:color w:val="002060"/>
          <w:sz w:val="20"/>
          <w:szCs w:val="20"/>
        </w:rPr>
        <w:t>Les points suivants seront ainsi étudiés préalablement à l'analyse des chiffres à proprement parler :</w:t>
      </w:r>
    </w:p>
    <w:p w14:paraId="6689C50B" w14:textId="77777777" w:rsidR="00E37506" w:rsidRPr="00E37506" w:rsidRDefault="00E37506" w:rsidP="00E37506">
      <w:pPr>
        <w:spacing w:after="60"/>
        <w:jc w:val="both"/>
        <w:rPr>
          <w:rFonts w:asciiTheme="minorHAnsi" w:hAnsiTheme="minorHAnsi" w:cs="Tahoma"/>
          <w:color w:val="002060"/>
          <w:sz w:val="20"/>
          <w:szCs w:val="20"/>
        </w:rPr>
      </w:pPr>
      <w:r w:rsidRPr="00355993">
        <w:rPr>
          <w:rFonts w:ascii="Calibri" w:hAnsi="Calibri"/>
          <w:noProof/>
          <w:color w:val="002060"/>
          <w:sz w:val="20"/>
          <w:szCs w:val="20"/>
        </w:rPr>
        <w:drawing>
          <wp:inline distT="0" distB="0" distL="0" distR="0" wp14:anchorId="4808A062" wp14:editId="0DFDBDF9">
            <wp:extent cx="114300" cy="95250"/>
            <wp:effectExtent l="0" t="0" r="0" b="0"/>
            <wp:docPr id="84" name="Image 8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37506">
        <w:rPr>
          <w:rFonts w:asciiTheme="minorHAnsi" w:hAnsiTheme="minorHAnsi" w:cs="Tahoma"/>
          <w:color w:val="002060"/>
          <w:sz w:val="20"/>
          <w:szCs w:val="20"/>
        </w:rPr>
        <w:t>Les principes comptables ;</w:t>
      </w:r>
    </w:p>
    <w:p w14:paraId="4E593420" w14:textId="77777777" w:rsidR="00E37506" w:rsidRPr="00E37506" w:rsidRDefault="00E37506" w:rsidP="00E37506">
      <w:pPr>
        <w:spacing w:after="60"/>
        <w:jc w:val="both"/>
        <w:rPr>
          <w:rFonts w:asciiTheme="minorHAnsi" w:hAnsiTheme="minorHAnsi" w:cs="Tahoma"/>
          <w:color w:val="002060"/>
          <w:sz w:val="20"/>
          <w:szCs w:val="20"/>
        </w:rPr>
      </w:pPr>
      <w:r w:rsidRPr="00355993">
        <w:rPr>
          <w:rFonts w:ascii="Calibri" w:hAnsi="Calibri"/>
          <w:noProof/>
          <w:color w:val="002060"/>
          <w:sz w:val="20"/>
          <w:szCs w:val="20"/>
        </w:rPr>
        <w:drawing>
          <wp:inline distT="0" distB="0" distL="0" distR="0" wp14:anchorId="5A6DC249" wp14:editId="3FC359A3">
            <wp:extent cx="114300" cy="95250"/>
            <wp:effectExtent l="0" t="0" r="0" b="0"/>
            <wp:docPr id="85" name="Image 8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37506">
        <w:rPr>
          <w:rFonts w:asciiTheme="minorHAnsi" w:hAnsiTheme="minorHAnsi" w:cs="Tahoma"/>
          <w:color w:val="002060"/>
          <w:sz w:val="20"/>
          <w:szCs w:val="20"/>
        </w:rPr>
        <w:t>L’évaluation des actifs (stocks, immobilisations…) ;</w:t>
      </w:r>
    </w:p>
    <w:p w14:paraId="4F319680" w14:textId="77777777" w:rsidR="00E37506" w:rsidRPr="00E37506" w:rsidRDefault="00E37506" w:rsidP="00E37506">
      <w:pPr>
        <w:spacing w:after="60"/>
        <w:ind w:left="170" w:hanging="170"/>
        <w:jc w:val="both"/>
        <w:rPr>
          <w:rFonts w:asciiTheme="minorHAnsi" w:hAnsiTheme="minorHAnsi" w:cs="Tahoma"/>
          <w:color w:val="002060"/>
          <w:sz w:val="20"/>
          <w:szCs w:val="20"/>
        </w:rPr>
      </w:pPr>
      <w:r w:rsidRPr="00355993">
        <w:rPr>
          <w:rFonts w:ascii="Calibri" w:hAnsi="Calibri"/>
          <w:noProof/>
          <w:color w:val="002060"/>
          <w:sz w:val="20"/>
          <w:szCs w:val="20"/>
        </w:rPr>
        <w:drawing>
          <wp:inline distT="0" distB="0" distL="0" distR="0" wp14:anchorId="4452AA5D" wp14:editId="325E9E0F">
            <wp:extent cx="114300" cy="95250"/>
            <wp:effectExtent l="0" t="0" r="0" b="0"/>
            <wp:docPr id="86" name="Image 8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37506">
        <w:rPr>
          <w:rFonts w:asciiTheme="minorHAnsi" w:hAnsiTheme="minorHAnsi" w:cs="Tahoma"/>
          <w:color w:val="002060"/>
          <w:sz w:val="20"/>
          <w:szCs w:val="20"/>
        </w:rPr>
        <w:t>Le mode de provisionnement ou de constatation de dépréciations : retraites, clients, grosses réparations (provision ou méthode des composants), etc. ;</w:t>
      </w:r>
    </w:p>
    <w:p w14:paraId="3C679566" w14:textId="77777777" w:rsidR="00E37506" w:rsidRPr="00E37506" w:rsidRDefault="00E37506" w:rsidP="00E37506">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2E26AFB" wp14:editId="732F0E99">
            <wp:extent cx="114300" cy="95250"/>
            <wp:effectExtent l="0" t="0" r="0" b="0"/>
            <wp:docPr id="87" name="Image 8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37506">
        <w:rPr>
          <w:rFonts w:asciiTheme="minorHAnsi" w:hAnsiTheme="minorHAnsi" w:cs="Tahoma"/>
          <w:color w:val="002060"/>
          <w:sz w:val="20"/>
          <w:szCs w:val="20"/>
        </w:rPr>
        <w:t>Les méthodes de consolidation</w:t>
      </w:r>
    </w:p>
    <w:p w14:paraId="6CDB4F48" w14:textId="77777777" w:rsidR="00355465" w:rsidRPr="00594C64" w:rsidRDefault="00917889" w:rsidP="00B008D8">
      <w:pPr>
        <w:spacing w:after="60"/>
        <w:jc w:val="both"/>
        <w:rPr>
          <w:rFonts w:ascii="Calibri" w:hAnsi="Calibri"/>
          <w:b/>
          <w:i/>
          <w:color w:val="002060"/>
          <w:sz w:val="20"/>
          <w:szCs w:val="20"/>
        </w:rPr>
      </w:pPr>
      <w:r w:rsidRPr="00594C64">
        <w:rPr>
          <w:color w:val="002060"/>
          <w:sz w:val="20"/>
          <w:szCs w:val="20"/>
        </w:rPr>
        <w:t>►</w:t>
      </w:r>
      <w:r w:rsidR="00355465" w:rsidRPr="00594C64">
        <w:rPr>
          <w:rFonts w:ascii="Calibri" w:hAnsi="Calibri"/>
          <w:b/>
          <w:i/>
          <w:color w:val="002060"/>
          <w:sz w:val="20"/>
          <w:szCs w:val="20"/>
        </w:rPr>
        <w:t>Il faut déterminer le périmètre de l’analyse</w:t>
      </w:r>
    </w:p>
    <w:p w14:paraId="347D6635" w14:textId="77777777" w:rsidR="00355465" w:rsidRPr="00C1123B" w:rsidRDefault="00355465" w:rsidP="00115C8D">
      <w:pPr>
        <w:spacing w:after="60"/>
        <w:jc w:val="both"/>
        <w:rPr>
          <w:rFonts w:ascii="Calibri" w:hAnsi="Calibri"/>
          <w:color w:val="002060"/>
          <w:sz w:val="20"/>
          <w:szCs w:val="20"/>
        </w:rPr>
      </w:pPr>
      <w:r w:rsidRPr="00C1123B">
        <w:rPr>
          <w:rFonts w:ascii="Calibri" w:hAnsi="Calibri"/>
          <w:color w:val="002060"/>
          <w:sz w:val="20"/>
          <w:szCs w:val="20"/>
        </w:rPr>
        <w:t>Devra également être déterminé, préalablement au diagnostic lui-même, le périmètre d’analyse.</w:t>
      </w:r>
    </w:p>
    <w:p w14:paraId="49C6CC34" w14:textId="77777777" w:rsidR="00B80B68" w:rsidRPr="00C1123B" w:rsidRDefault="00355465" w:rsidP="00E37506">
      <w:pPr>
        <w:spacing w:after="100" w:afterAutospacing="1"/>
        <w:jc w:val="both"/>
        <w:rPr>
          <w:rFonts w:ascii="Calibri" w:hAnsi="Calibri"/>
          <w:color w:val="002060"/>
          <w:sz w:val="20"/>
          <w:szCs w:val="20"/>
        </w:rPr>
      </w:pPr>
      <w:r w:rsidRPr="00C1123B">
        <w:rPr>
          <w:rFonts w:ascii="Calibri" w:hAnsi="Calibri"/>
          <w:color w:val="002060"/>
          <w:sz w:val="20"/>
          <w:szCs w:val="20"/>
        </w:rPr>
        <w:t>En effet, une entreprise opérant au sein d’un groupe ne présentera pas les mêmes caractéristiques qu’une entreprise indépendante. Les relations intragroupe peuvent impacter la physionomie des comptes de l’entreprise et conduire à des conclusions erronées. Dans ces circonstances, l’analyse peut être conduite au niveau des comptes consolidés afin de gommer l’effet des relations internes. Cette option se justifie particulièrement en présence de groupes très intégrés.</w:t>
      </w:r>
      <w:r w:rsidR="00B80B68" w:rsidRPr="00C1123B">
        <w:rPr>
          <w:rFonts w:ascii="Calibri" w:hAnsi="Calibri"/>
          <w:color w:val="002060"/>
          <w:sz w:val="20"/>
          <w:szCs w:val="20"/>
        </w:rPr>
        <w:t xml:space="preserve">  </w:t>
      </w:r>
    </w:p>
    <w:p w14:paraId="6A94D5A2" w14:textId="77777777" w:rsidR="00355465" w:rsidRPr="00606AEF" w:rsidRDefault="007E26A4" w:rsidP="006C4E9D">
      <w:pPr>
        <w:spacing w:after="120"/>
        <w:jc w:val="both"/>
        <w:rPr>
          <w:rFonts w:asciiTheme="minorHAnsi" w:hAnsiTheme="minorHAnsi"/>
          <w:b/>
          <w:color w:val="002060"/>
        </w:rPr>
      </w:pPr>
      <w:r w:rsidRPr="00606AEF">
        <w:rPr>
          <w:rFonts w:ascii="Calibri" w:hAnsi="Calibri"/>
          <w:b/>
          <w:color w:val="FFFFFF"/>
          <w:shd w:val="clear" w:color="auto" w:fill="365F91"/>
        </w:rPr>
        <w:t xml:space="preserve">  2  </w:t>
      </w:r>
      <w:r w:rsidRPr="00606AEF">
        <w:rPr>
          <w:rFonts w:ascii="Calibri" w:hAnsi="Calibri"/>
          <w:b/>
          <w:color w:val="7030A0"/>
        </w:rPr>
        <w:t xml:space="preserve">  </w:t>
      </w:r>
      <w:r w:rsidR="00355465" w:rsidRPr="00606AEF">
        <w:rPr>
          <w:rFonts w:ascii="Calibri" w:hAnsi="Calibri"/>
          <w:b/>
          <w:color w:val="002060"/>
        </w:rPr>
        <w:t>La méthodologie</w:t>
      </w:r>
      <w:r w:rsidR="00FE3060" w:rsidRPr="00606AEF">
        <w:rPr>
          <w:rFonts w:cs="Arial"/>
          <w:b/>
          <w:color w:val="002060"/>
          <w:spacing w:val="-15"/>
          <w:kern w:val="36"/>
        </w:rPr>
        <w:t xml:space="preserve"> </w:t>
      </w:r>
      <w:r w:rsidR="00FE3060" w:rsidRPr="00606AEF">
        <w:rPr>
          <w:rFonts w:asciiTheme="minorHAnsi" w:hAnsiTheme="minorHAnsi" w:cs="Arial"/>
          <w:b/>
          <w:color w:val="002060"/>
          <w:spacing w:val="-15"/>
          <w:kern w:val="36"/>
        </w:rPr>
        <w:t>du diagnostic</w:t>
      </w:r>
    </w:p>
    <w:p w14:paraId="6AD49385" w14:textId="77777777" w:rsidR="00355465" w:rsidRPr="00C1123B" w:rsidRDefault="00355465" w:rsidP="00317B62">
      <w:pPr>
        <w:spacing w:after="120"/>
        <w:jc w:val="both"/>
        <w:rPr>
          <w:rFonts w:ascii="Calibri" w:hAnsi="Calibri"/>
          <w:i/>
          <w:color w:val="002060"/>
          <w:sz w:val="22"/>
          <w:szCs w:val="22"/>
        </w:rPr>
      </w:pPr>
      <w:r w:rsidRPr="004D0F62">
        <w:rPr>
          <w:rFonts w:ascii="Calibri" w:hAnsi="Calibri"/>
          <w:i/>
          <w:color w:val="002060"/>
          <w:sz w:val="21"/>
          <w:szCs w:val="21"/>
        </w:rPr>
        <w:t>Comme dans tout processus de diagnostic, la démarche méthodologique</w:t>
      </w:r>
      <w:r w:rsidR="00103379" w:rsidRPr="004D0F62">
        <w:rPr>
          <w:rFonts w:ascii="Calibri" w:hAnsi="Calibri"/>
          <w:i/>
          <w:color w:val="002060"/>
          <w:sz w:val="21"/>
          <w:szCs w:val="21"/>
        </w:rPr>
        <w:t xml:space="preserve"> consiste à réunir </w:t>
      </w:r>
      <w:r w:rsidR="00FE3060">
        <w:rPr>
          <w:rFonts w:ascii="Calibri" w:hAnsi="Calibri"/>
          <w:i/>
          <w:color w:val="002060"/>
          <w:sz w:val="21"/>
          <w:szCs w:val="21"/>
        </w:rPr>
        <w:t xml:space="preserve">les éléments d’information qui, </w:t>
      </w:r>
      <w:r w:rsidR="00103379" w:rsidRPr="004D0F62">
        <w:rPr>
          <w:rFonts w:ascii="Calibri" w:hAnsi="Calibri"/>
          <w:i/>
          <w:color w:val="002060"/>
          <w:sz w:val="21"/>
          <w:szCs w:val="21"/>
        </w:rPr>
        <w:t>après vérification et traitement, permettront de mettre en évidence les points forts et les points faibles de l’objet analysé</w:t>
      </w:r>
      <w:r w:rsidR="00103379" w:rsidRPr="00C1123B">
        <w:rPr>
          <w:rFonts w:ascii="Calibri" w:hAnsi="Calibri"/>
          <w:i/>
          <w:color w:val="002060"/>
          <w:sz w:val="22"/>
          <w:szCs w:val="22"/>
        </w:rPr>
        <w:t>.</w:t>
      </w:r>
    </w:p>
    <w:p w14:paraId="782C5631" w14:textId="77777777" w:rsidR="00103379" w:rsidRPr="00606AEF" w:rsidRDefault="003950C4" w:rsidP="00E37506">
      <w:pPr>
        <w:spacing w:after="60"/>
        <w:jc w:val="both"/>
        <w:rPr>
          <w:rFonts w:ascii="Calibri" w:hAnsi="Calibri"/>
          <w:b/>
          <w:color w:val="002060"/>
          <w:sz w:val="22"/>
          <w:szCs w:val="22"/>
        </w:rPr>
      </w:pPr>
      <w:r w:rsidRPr="00606AEF">
        <w:rPr>
          <w:rFonts w:ascii="Calibri" w:hAnsi="Calibri"/>
          <w:b/>
          <w:color w:val="002060"/>
          <w:sz w:val="22"/>
          <w:szCs w:val="22"/>
        </w:rPr>
        <w:t>Collecter l’information</w:t>
      </w:r>
    </w:p>
    <w:p w14:paraId="57F37FD3" w14:textId="77777777" w:rsidR="00103379" w:rsidRPr="00C1123B" w:rsidRDefault="00103379" w:rsidP="003950C4">
      <w:pPr>
        <w:spacing w:after="60"/>
        <w:jc w:val="both"/>
        <w:rPr>
          <w:rFonts w:ascii="Calibri" w:hAnsi="Calibri"/>
          <w:color w:val="002060"/>
          <w:sz w:val="20"/>
          <w:szCs w:val="20"/>
        </w:rPr>
      </w:pPr>
      <w:r w:rsidRPr="00C1123B">
        <w:rPr>
          <w:rFonts w:ascii="Calibri" w:hAnsi="Calibri"/>
          <w:color w:val="002060"/>
          <w:sz w:val="20"/>
          <w:szCs w:val="20"/>
        </w:rPr>
        <w:t xml:space="preserve">La </w:t>
      </w:r>
      <w:r w:rsidR="00FE3060">
        <w:rPr>
          <w:rFonts w:ascii="Calibri" w:hAnsi="Calibri"/>
          <w:color w:val="002060"/>
          <w:sz w:val="20"/>
          <w:szCs w:val="20"/>
        </w:rPr>
        <w:t>1ère</w:t>
      </w:r>
      <w:r w:rsidRPr="00C1123B">
        <w:rPr>
          <w:rFonts w:ascii="Calibri" w:hAnsi="Calibri"/>
          <w:color w:val="002060"/>
          <w:sz w:val="20"/>
          <w:szCs w:val="20"/>
        </w:rPr>
        <w:t xml:space="preserve"> étape avant de procéder au diagnostic est la collecte des informations.</w:t>
      </w:r>
      <w:r w:rsidR="003950C4">
        <w:rPr>
          <w:rFonts w:ascii="Calibri" w:hAnsi="Calibri"/>
          <w:color w:val="002060"/>
          <w:sz w:val="20"/>
          <w:szCs w:val="20"/>
        </w:rPr>
        <w:t xml:space="preserve"> </w:t>
      </w:r>
      <w:r w:rsidRPr="00C1123B">
        <w:rPr>
          <w:rFonts w:ascii="Calibri" w:hAnsi="Calibri"/>
          <w:color w:val="002060"/>
          <w:sz w:val="20"/>
          <w:szCs w:val="20"/>
        </w:rPr>
        <w:t>Celles-ci seront essentiellement constituées des données comptables (états financiers complets sur plusieurs exercices).</w:t>
      </w:r>
    </w:p>
    <w:p w14:paraId="337B9C64" w14:textId="77777777" w:rsidR="00103379" w:rsidRPr="00C1123B" w:rsidRDefault="00103379" w:rsidP="003950C4">
      <w:pPr>
        <w:spacing w:after="60"/>
        <w:jc w:val="both"/>
        <w:rPr>
          <w:rFonts w:ascii="Calibri" w:hAnsi="Calibri"/>
          <w:color w:val="002060"/>
          <w:sz w:val="20"/>
          <w:szCs w:val="20"/>
        </w:rPr>
      </w:pPr>
      <w:r w:rsidRPr="00C1123B">
        <w:rPr>
          <w:rFonts w:ascii="Calibri" w:hAnsi="Calibri"/>
          <w:color w:val="002060"/>
          <w:sz w:val="20"/>
          <w:szCs w:val="20"/>
        </w:rPr>
        <w:t>Toutefois, d’autres informations pourront s’avérer très utiles lors du processus d’analyse comme le rapport de gestion ou les rapports des commissaires aux comptes.</w:t>
      </w:r>
    </w:p>
    <w:p w14:paraId="282B80E5" w14:textId="77777777" w:rsidR="00103379" w:rsidRPr="00C1123B" w:rsidRDefault="00103379" w:rsidP="0069283A">
      <w:pPr>
        <w:spacing w:after="60"/>
        <w:jc w:val="both"/>
        <w:rPr>
          <w:rFonts w:ascii="Calibri" w:hAnsi="Calibri"/>
          <w:color w:val="002060"/>
          <w:sz w:val="20"/>
          <w:szCs w:val="20"/>
        </w:rPr>
      </w:pPr>
      <w:r w:rsidRPr="00C1123B">
        <w:rPr>
          <w:rFonts w:ascii="Calibri" w:hAnsi="Calibri"/>
          <w:color w:val="002060"/>
          <w:sz w:val="20"/>
          <w:szCs w:val="20"/>
        </w:rPr>
        <w:t>Par ailleurs, l’analyste pourra avoir accès, dans certaines circonstances, à des données non publiques très utiles telles que :</w:t>
      </w:r>
    </w:p>
    <w:p w14:paraId="27FC9F7E" w14:textId="77777777" w:rsidR="0069283A" w:rsidRPr="006D6CBC" w:rsidRDefault="00FE3060"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F5007AE" wp14:editId="6C43810A">
            <wp:extent cx="114300" cy="95250"/>
            <wp:effectExtent l="0" t="0" r="0" b="0"/>
            <wp:docPr id="88" name="Image 8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03379" w:rsidRPr="006D6CBC">
        <w:rPr>
          <w:rFonts w:ascii="Calibri" w:hAnsi="Calibri"/>
          <w:color w:val="002060"/>
          <w:sz w:val="20"/>
          <w:szCs w:val="20"/>
        </w:rPr>
        <w:t>Les documents loi « Prévention » ;</w:t>
      </w:r>
    </w:p>
    <w:p w14:paraId="217F777F" w14:textId="77777777" w:rsidR="0069283A" w:rsidRPr="006D6CBC" w:rsidRDefault="00FE3060"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4BA4CF3" wp14:editId="2A26EAE8">
            <wp:extent cx="114300" cy="95250"/>
            <wp:effectExtent l="0" t="0" r="0" b="0"/>
            <wp:docPr id="89" name="Image 8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03379" w:rsidRPr="006D6CBC">
        <w:rPr>
          <w:rFonts w:ascii="Calibri" w:hAnsi="Calibri"/>
          <w:color w:val="002060"/>
          <w:sz w:val="20"/>
          <w:szCs w:val="20"/>
        </w:rPr>
        <w:t xml:space="preserve">Le </w:t>
      </w:r>
      <w:proofErr w:type="spellStart"/>
      <w:r w:rsidR="00103379" w:rsidRPr="006D6CBC">
        <w:rPr>
          <w:rFonts w:ascii="Calibri" w:hAnsi="Calibri"/>
          <w:color w:val="002060"/>
          <w:sz w:val="20"/>
          <w:szCs w:val="20"/>
        </w:rPr>
        <w:t>reporting</w:t>
      </w:r>
      <w:proofErr w:type="spellEnd"/>
      <w:r w:rsidR="00103379" w:rsidRPr="006D6CBC">
        <w:rPr>
          <w:rFonts w:ascii="Calibri" w:hAnsi="Calibri"/>
          <w:color w:val="002060"/>
          <w:sz w:val="20"/>
          <w:szCs w:val="20"/>
        </w:rPr>
        <w:t xml:space="preserve"> interne ;</w:t>
      </w:r>
    </w:p>
    <w:p w14:paraId="32180AFE" w14:textId="77777777" w:rsidR="0069283A" w:rsidRPr="006D6CBC" w:rsidRDefault="00FE3060"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20E9E06" wp14:editId="75D11A8D">
            <wp:extent cx="114300" cy="95250"/>
            <wp:effectExtent l="0" t="0" r="0" b="0"/>
            <wp:docPr id="90" name="Image 9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03379" w:rsidRPr="006D6CBC">
        <w:rPr>
          <w:rFonts w:ascii="Calibri" w:hAnsi="Calibri"/>
          <w:color w:val="002060"/>
          <w:sz w:val="20"/>
          <w:szCs w:val="20"/>
        </w:rPr>
        <w:t>Les budgets ;</w:t>
      </w:r>
    </w:p>
    <w:p w14:paraId="5F6A9387" w14:textId="77777777" w:rsidR="00FE3060" w:rsidRDefault="00606AEF" w:rsidP="00FE3060">
      <w:pPr>
        <w:spacing w:after="120"/>
        <w:rPr>
          <w:rFonts w:asciiTheme="minorHAnsi" w:hAnsiTheme="minorHAnsi" w:cs="Tahoma"/>
          <w:color w:val="002060"/>
          <w:sz w:val="20"/>
          <w:szCs w:val="22"/>
        </w:rPr>
      </w:pPr>
      <w:r>
        <w:pict w14:anchorId="71F49346">
          <v:shape id="_x0000_i1027" type="#_x0000_t75" alt="triangle" style="width:9pt;height:7.8pt;visibility:visible;mso-wrap-style:square">
            <v:imagedata r:id="rId9" o:title="triangle"/>
          </v:shape>
        </w:pict>
      </w:r>
      <w:r w:rsidR="00FE3060" w:rsidRPr="00FE3060">
        <w:rPr>
          <w:rFonts w:asciiTheme="minorHAnsi" w:hAnsiTheme="minorHAnsi" w:cs="Tahoma"/>
          <w:color w:val="002060"/>
          <w:sz w:val="20"/>
          <w:szCs w:val="22"/>
        </w:rPr>
        <w:t>L</w:t>
      </w:r>
      <w:r w:rsidR="00FE3060">
        <w:rPr>
          <w:rFonts w:asciiTheme="minorHAnsi" w:hAnsiTheme="minorHAnsi" w:cs="Tahoma"/>
          <w:color w:val="002060"/>
          <w:sz w:val="20"/>
          <w:szCs w:val="22"/>
        </w:rPr>
        <w:t>a base</w:t>
      </w:r>
      <w:r w:rsidR="00FE3060" w:rsidRPr="00FE3060">
        <w:rPr>
          <w:rFonts w:asciiTheme="minorHAnsi" w:hAnsiTheme="minorHAnsi" w:cs="Tahoma"/>
          <w:color w:val="002060"/>
          <w:sz w:val="20"/>
          <w:szCs w:val="22"/>
        </w:rPr>
        <w:t xml:space="preserve"> de données économiques et sociales (BDES).</w:t>
      </w:r>
    </w:p>
    <w:p w14:paraId="16AA9968" w14:textId="77777777" w:rsidR="00103379" w:rsidRPr="00606AEF" w:rsidRDefault="003950C4" w:rsidP="00115C8D">
      <w:pPr>
        <w:spacing w:after="60"/>
        <w:jc w:val="both"/>
        <w:rPr>
          <w:rFonts w:ascii="Calibri" w:hAnsi="Calibri"/>
          <w:b/>
          <w:color w:val="002060"/>
          <w:sz w:val="22"/>
          <w:szCs w:val="22"/>
        </w:rPr>
      </w:pPr>
      <w:r w:rsidRPr="00606AEF">
        <w:rPr>
          <w:rFonts w:ascii="Calibri" w:hAnsi="Calibri"/>
          <w:b/>
          <w:color w:val="002060"/>
          <w:sz w:val="22"/>
          <w:szCs w:val="22"/>
        </w:rPr>
        <w:t>Vérifier l’information</w:t>
      </w:r>
    </w:p>
    <w:p w14:paraId="29CBEBD2" w14:textId="77777777" w:rsidR="00103379" w:rsidRPr="00C1123B" w:rsidRDefault="00103379" w:rsidP="00115C8D">
      <w:pPr>
        <w:spacing w:after="60"/>
        <w:jc w:val="both"/>
        <w:rPr>
          <w:rFonts w:ascii="Calibri" w:hAnsi="Calibri"/>
          <w:color w:val="002060"/>
          <w:sz w:val="20"/>
          <w:szCs w:val="20"/>
        </w:rPr>
      </w:pPr>
      <w:r w:rsidRPr="00C1123B">
        <w:rPr>
          <w:rFonts w:ascii="Calibri" w:hAnsi="Calibri"/>
          <w:color w:val="002060"/>
          <w:sz w:val="20"/>
          <w:szCs w:val="20"/>
        </w:rPr>
        <w:t>La pertinence et la justesse d’un diagnostic reposent sur la fiabilité des données comptables utilisées : lorsque ce</w:t>
      </w:r>
      <w:r w:rsidR="001B59F2" w:rsidRPr="00C1123B">
        <w:rPr>
          <w:rFonts w:ascii="Calibri" w:hAnsi="Calibri"/>
          <w:color w:val="002060"/>
          <w:sz w:val="20"/>
          <w:szCs w:val="20"/>
        </w:rPr>
        <w:t>lles-ci ne présentent pas la fiabilité souhaitée, il est vain de procéder à un diagnostic.</w:t>
      </w:r>
    </w:p>
    <w:p w14:paraId="0F22A43E" w14:textId="77777777" w:rsidR="001B59F2" w:rsidRPr="00C1123B" w:rsidRDefault="001B59F2" w:rsidP="00115C8D">
      <w:pPr>
        <w:spacing w:after="60"/>
        <w:jc w:val="both"/>
        <w:rPr>
          <w:rFonts w:ascii="Calibri" w:hAnsi="Calibri"/>
          <w:color w:val="002060"/>
          <w:sz w:val="20"/>
          <w:szCs w:val="20"/>
        </w:rPr>
      </w:pPr>
      <w:r w:rsidRPr="00C1123B">
        <w:rPr>
          <w:rFonts w:ascii="Calibri" w:hAnsi="Calibri"/>
          <w:color w:val="002060"/>
          <w:sz w:val="20"/>
          <w:szCs w:val="20"/>
        </w:rPr>
        <w:lastRenderedPageBreak/>
        <w:t>Dans le cas d’une analyse externe, l’analyste ne pourra malheureusement pas se livrer à un audit des comptes ; il va donc se fier à la certification des comptes émise par le commissaire aux comptes.</w:t>
      </w:r>
    </w:p>
    <w:p w14:paraId="3F03A6E8" w14:textId="77777777" w:rsidR="00B008D8" w:rsidRPr="00C1123B" w:rsidRDefault="001B59F2" w:rsidP="00115C8D">
      <w:pPr>
        <w:spacing w:after="120"/>
        <w:jc w:val="both"/>
        <w:rPr>
          <w:rFonts w:ascii="Calibri" w:hAnsi="Calibri"/>
          <w:color w:val="002060"/>
          <w:sz w:val="20"/>
          <w:szCs w:val="20"/>
        </w:rPr>
      </w:pPr>
      <w:r w:rsidRPr="00C1123B">
        <w:rPr>
          <w:rFonts w:ascii="Calibri" w:hAnsi="Calibri"/>
          <w:color w:val="002060"/>
          <w:sz w:val="20"/>
          <w:szCs w:val="20"/>
        </w:rPr>
        <w:t>En ce qui concerne les informations autres que comptables, l’analyse pourra, dans certains cas, procéder à des recoupements lui permettant de valider les informations obtenues (par exemple, parts de marché…).</w:t>
      </w:r>
    </w:p>
    <w:p w14:paraId="0A26D798" w14:textId="77777777" w:rsidR="001B59F2" w:rsidRPr="00606AEF" w:rsidRDefault="003950C4" w:rsidP="00115C8D">
      <w:pPr>
        <w:spacing w:after="60"/>
        <w:jc w:val="both"/>
        <w:rPr>
          <w:rFonts w:ascii="Calibri" w:hAnsi="Calibri"/>
          <w:b/>
          <w:color w:val="002060"/>
          <w:sz w:val="22"/>
          <w:szCs w:val="22"/>
        </w:rPr>
      </w:pPr>
      <w:r w:rsidRPr="00606AEF">
        <w:rPr>
          <w:rFonts w:ascii="Calibri" w:hAnsi="Calibri"/>
          <w:b/>
          <w:color w:val="002060"/>
          <w:sz w:val="22"/>
          <w:szCs w:val="22"/>
        </w:rPr>
        <w:t>Retraiter l’information</w:t>
      </w:r>
    </w:p>
    <w:p w14:paraId="0F29965F" w14:textId="77777777" w:rsidR="00E5307C" w:rsidRPr="00594C64" w:rsidRDefault="00917889" w:rsidP="00B008D8">
      <w:pPr>
        <w:spacing w:after="60"/>
        <w:jc w:val="both"/>
        <w:rPr>
          <w:rFonts w:ascii="Calibri" w:hAnsi="Calibri"/>
          <w:b/>
          <w:i/>
          <w:color w:val="002060"/>
          <w:sz w:val="20"/>
          <w:szCs w:val="20"/>
        </w:rPr>
      </w:pPr>
      <w:r w:rsidRPr="00594C64">
        <w:rPr>
          <w:color w:val="002060"/>
          <w:sz w:val="20"/>
          <w:szCs w:val="20"/>
        </w:rPr>
        <w:t>►</w:t>
      </w:r>
      <w:r w:rsidR="00E5307C" w:rsidRPr="00594C64">
        <w:rPr>
          <w:rFonts w:ascii="Calibri" w:hAnsi="Calibri"/>
          <w:b/>
          <w:i/>
          <w:color w:val="002060"/>
          <w:sz w:val="20"/>
          <w:szCs w:val="20"/>
        </w:rPr>
        <w:t>Pourquoi retraiter l’information ?</w:t>
      </w:r>
    </w:p>
    <w:p w14:paraId="497A7E2C" w14:textId="77777777" w:rsidR="00E5307C" w:rsidRPr="00C1123B" w:rsidRDefault="00E5307C" w:rsidP="009743F7">
      <w:pPr>
        <w:spacing w:after="60"/>
        <w:jc w:val="both"/>
        <w:rPr>
          <w:rFonts w:ascii="Calibri" w:hAnsi="Calibri"/>
          <w:color w:val="002060"/>
          <w:sz w:val="20"/>
          <w:szCs w:val="20"/>
        </w:rPr>
      </w:pPr>
      <w:r w:rsidRPr="00C1123B">
        <w:rPr>
          <w:rFonts w:ascii="Calibri" w:hAnsi="Calibri"/>
          <w:color w:val="002060"/>
          <w:sz w:val="20"/>
          <w:szCs w:val="20"/>
        </w:rPr>
        <w:t>En matière d’information comptable, il n’est pas possible d’utiliser, tels quels, les états financiers de l’entreprise, et ce, pour plusieurs raisons :</w:t>
      </w:r>
    </w:p>
    <w:p w14:paraId="7B4738A5" w14:textId="77777777" w:rsidR="00E5307C" w:rsidRPr="00C1123B" w:rsidRDefault="00606AEF" w:rsidP="00EA57D9">
      <w:pPr>
        <w:spacing w:after="60"/>
        <w:ind w:left="170" w:hanging="170"/>
        <w:jc w:val="both"/>
        <w:rPr>
          <w:rFonts w:ascii="Calibri" w:hAnsi="Calibri"/>
          <w:color w:val="002060"/>
          <w:sz w:val="20"/>
          <w:szCs w:val="20"/>
        </w:rPr>
      </w:pPr>
      <w:r>
        <w:pict w14:anchorId="4EC2CE9A">
          <v:shape id="_x0000_i1028" type="#_x0000_t75" alt="triangle" style="width:9pt;height:7.8pt;visibility:visible;mso-wrap-style:square">
            <v:imagedata r:id="rId9" o:title="triangle"/>
          </v:shape>
        </w:pict>
      </w:r>
      <w:r w:rsidR="00E5307C" w:rsidRPr="00C1123B">
        <w:rPr>
          <w:rFonts w:ascii="Calibri" w:hAnsi="Calibri"/>
          <w:color w:val="002060"/>
          <w:sz w:val="20"/>
          <w:szCs w:val="20"/>
        </w:rPr>
        <w:t>Les comptes établis conformément au PCG comportent certaines écritures qui ne sont enregistrées que pour des raisons fiscales (par exemple, provision pour hausse des prix, amortissements dérogatoires…). Il convient donc de les éliminer afin d’obtenir une image économique de l’entreprise ;</w:t>
      </w:r>
    </w:p>
    <w:p w14:paraId="765509E6" w14:textId="77777777" w:rsidR="00E5307C" w:rsidRPr="00C1123B" w:rsidRDefault="00EA57D9" w:rsidP="00EA57D9">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27CD29F" wp14:editId="29A8EE16">
            <wp:extent cx="114300" cy="95250"/>
            <wp:effectExtent l="0" t="0" r="0" b="0"/>
            <wp:docPr id="48" name="Image 4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5307C" w:rsidRPr="00C1123B">
        <w:rPr>
          <w:rFonts w:ascii="Calibri" w:hAnsi="Calibri"/>
          <w:color w:val="002060"/>
          <w:sz w:val="20"/>
          <w:szCs w:val="20"/>
        </w:rPr>
        <w:t>L’enregistrement des actifs</w:t>
      </w:r>
      <w:r w:rsidR="00B3202A" w:rsidRPr="00C1123B">
        <w:rPr>
          <w:rFonts w:ascii="Calibri" w:hAnsi="Calibri"/>
          <w:color w:val="002060"/>
          <w:sz w:val="20"/>
          <w:szCs w:val="20"/>
        </w:rPr>
        <w:t xml:space="preserve"> et des passifs (et leur sortie du bilan) s’effectue généralement en fonction de considérations juridiques ; l’analyste va donc être conduit à réintégrer dans</w:t>
      </w:r>
      <w:r w:rsidR="00D66AE7" w:rsidRPr="00C1123B">
        <w:rPr>
          <w:rFonts w:ascii="Calibri" w:hAnsi="Calibri"/>
          <w:color w:val="002060"/>
          <w:sz w:val="20"/>
          <w:szCs w:val="20"/>
        </w:rPr>
        <w:t xml:space="preserve"> le bilan certains actifs ou passifs qui figurent</w:t>
      </w:r>
      <w:r w:rsidR="00622990" w:rsidRPr="00C1123B">
        <w:rPr>
          <w:rFonts w:ascii="Calibri" w:hAnsi="Calibri"/>
          <w:color w:val="002060"/>
          <w:sz w:val="20"/>
          <w:szCs w:val="20"/>
        </w:rPr>
        <w:t xml:space="preserve"> en hors bilan (par exemple, effets escomptés non échus, </w:t>
      </w:r>
      <w:r w:rsidR="00FE3060" w:rsidRPr="00C1123B">
        <w:rPr>
          <w:rFonts w:ascii="Calibri" w:hAnsi="Calibri"/>
          <w:color w:val="002060"/>
          <w:sz w:val="20"/>
          <w:szCs w:val="20"/>
        </w:rPr>
        <w:t>crédit-bail</w:t>
      </w:r>
      <w:r w:rsidR="00622990" w:rsidRPr="00C1123B">
        <w:rPr>
          <w:rFonts w:ascii="Calibri" w:hAnsi="Calibri"/>
          <w:color w:val="002060"/>
          <w:sz w:val="20"/>
          <w:szCs w:val="20"/>
        </w:rPr>
        <w:t>…) ;</w:t>
      </w:r>
    </w:p>
    <w:p w14:paraId="3769B56A" w14:textId="77777777" w:rsidR="00622990" w:rsidRPr="00C1123B" w:rsidRDefault="00EA57D9" w:rsidP="00EA57D9">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C2910A" wp14:editId="53431EAC">
            <wp:extent cx="114300" cy="95250"/>
            <wp:effectExtent l="0" t="0" r="0" b="0"/>
            <wp:docPr id="49" name="Image 4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22990" w:rsidRPr="00C1123B">
        <w:rPr>
          <w:rFonts w:ascii="Calibri" w:hAnsi="Calibri"/>
          <w:color w:val="002060"/>
          <w:sz w:val="20"/>
          <w:szCs w:val="20"/>
        </w:rPr>
        <w:t>La latitude dont dispose l’en</w:t>
      </w:r>
      <w:r w:rsidR="00CF5C38">
        <w:rPr>
          <w:rFonts w:ascii="Calibri" w:hAnsi="Calibri"/>
          <w:color w:val="002060"/>
          <w:sz w:val="20"/>
          <w:szCs w:val="20"/>
        </w:rPr>
        <w:t>treprise dans la préparation de</w:t>
      </w:r>
      <w:r w:rsidR="00622990" w:rsidRPr="00C1123B">
        <w:rPr>
          <w:rFonts w:ascii="Calibri" w:hAnsi="Calibri"/>
          <w:color w:val="002060"/>
          <w:sz w:val="20"/>
          <w:szCs w:val="20"/>
        </w:rPr>
        <w:t xml:space="preserve"> ses comptes peut conduire l’analyste externe à corriger certaines évaluations : par exemple, politique « agressive » d’</w:t>
      </w:r>
      <w:r w:rsidR="00FE3060">
        <w:rPr>
          <w:rFonts w:ascii="Calibri" w:hAnsi="Calibri"/>
          <w:color w:val="002060"/>
          <w:sz w:val="20"/>
          <w:szCs w:val="20"/>
        </w:rPr>
        <w:t>activation</w:t>
      </w:r>
      <w:r w:rsidR="00622990" w:rsidRPr="00C1123B">
        <w:rPr>
          <w:rFonts w:ascii="Calibri" w:hAnsi="Calibri"/>
          <w:color w:val="002060"/>
          <w:sz w:val="20"/>
          <w:szCs w:val="20"/>
        </w:rPr>
        <w:t xml:space="preserve"> de certains frais, politique très « conservatrice » </w:t>
      </w:r>
      <w:r w:rsidR="00FE3060">
        <w:rPr>
          <w:rFonts w:ascii="Calibri" w:hAnsi="Calibri"/>
          <w:color w:val="002060"/>
          <w:sz w:val="20"/>
          <w:szCs w:val="20"/>
        </w:rPr>
        <w:t xml:space="preserve">en matière </w:t>
      </w:r>
      <w:r w:rsidR="00622990" w:rsidRPr="00C1123B">
        <w:rPr>
          <w:rFonts w:ascii="Calibri" w:hAnsi="Calibri"/>
          <w:color w:val="002060"/>
          <w:sz w:val="20"/>
          <w:szCs w:val="20"/>
        </w:rPr>
        <w:t xml:space="preserve">de </w:t>
      </w:r>
      <w:r w:rsidR="00FE3060">
        <w:rPr>
          <w:rFonts w:ascii="Calibri" w:hAnsi="Calibri"/>
          <w:color w:val="002060"/>
          <w:sz w:val="20"/>
          <w:szCs w:val="20"/>
        </w:rPr>
        <w:t>dépréciations</w:t>
      </w:r>
      <w:r w:rsidR="00622990" w:rsidRPr="00C1123B">
        <w:rPr>
          <w:rFonts w:ascii="Calibri" w:hAnsi="Calibri"/>
          <w:color w:val="002060"/>
          <w:sz w:val="20"/>
          <w:szCs w:val="20"/>
        </w:rPr>
        <w:t>, etc. ; il est donc fréquent que l’analyste élimine certains actifs considérés comme fictifs, tels que frais d’établissement, les charges à répartir sur plusieurs exercices… ;</w:t>
      </w:r>
    </w:p>
    <w:p w14:paraId="6D617CE5" w14:textId="77777777" w:rsidR="00622990" w:rsidRPr="00C1123B" w:rsidRDefault="00EA57D9" w:rsidP="00EA57D9">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FC97DB" wp14:editId="055A9191">
            <wp:extent cx="114300" cy="95250"/>
            <wp:effectExtent l="0" t="0" r="0" b="0"/>
            <wp:docPr id="50" name="Image 5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22990" w:rsidRPr="00C1123B">
        <w:rPr>
          <w:rFonts w:ascii="Calibri" w:hAnsi="Calibri"/>
          <w:color w:val="002060"/>
          <w:sz w:val="20"/>
          <w:szCs w:val="20"/>
        </w:rPr>
        <w:t>Le princ</w:t>
      </w:r>
      <w:r w:rsidR="00CC408B" w:rsidRPr="00C1123B">
        <w:rPr>
          <w:rFonts w:ascii="Calibri" w:hAnsi="Calibri"/>
          <w:color w:val="002060"/>
          <w:sz w:val="20"/>
          <w:szCs w:val="20"/>
        </w:rPr>
        <w:t xml:space="preserve">ipe de coût historique </w:t>
      </w:r>
      <w:r w:rsidR="005B7D89" w:rsidRPr="00C1123B">
        <w:rPr>
          <w:rFonts w:ascii="Calibri" w:hAnsi="Calibri"/>
          <w:color w:val="002060"/>
          <w:sz w:val="20"/>
          <w:szCs w:val="20"/>
        </w:rPr>
        <w:t>sous-estime, dans certains cas, la valeur de certains actifs. L’anal</w:t>
      </w:r>
      <w:r w:rsidR="008A4677" w:rsidRPr="00C1123B">
        <w:rPr>
          <w:rFonts w:ascii="Calibri" w:hAnsi="Calibri"/>
          <w:color w:val="002060"/>
          <w:sz w:val="20"/>
          <w:szCs w:val="20"/>
        </w:rPr>
        <w:t>yste</w:t>
      </w:r>
      <w:r w:rsidR="005B7D89" w:rsidRPr="00C1123B">
        <w:rPr>
          <w:rFonts w:ascii="Calibri" w:hAnsi="Calibri"/>
          <w:color w:val="002060"/>
          <w:sz w:val="20"/>
          <w:szCs w:val="20"/>
        </w:rPr>
        <w:t xml:space="preserve"> devra réajuster certaines valeurs afin d’attribuer au patrimoine une valeur de marché.</w:t>
      </w:r>
    </w:p>
    <w:p w14:paraId="500151C7" w14:textId="77777777" w:rsidR="005B7D89" w:rsidRPr="00C1123B" w:rsidRDefault="005B7D89" w:rsidP="00E57EE3">
      <w:pPr>
        <w:spacing w:after="120"/>
        <w:jc w:val="both"/>
        <w:rPr>
          <w:rFonts w:ascii="Calibri" w:hAnsi="Calibri"/>
          <w:color w:val="002060"/>
          <w:sz w:val="22"/>
          <w:szCs w:val="22"/>
        </w:rPr>
      </w:pPr>
      <w:r w:rsidRPr="00C1123B">
        <w:rPr>
          <w:rFonts w:ascii="Calibri" w:hAnsi="Calibri"/>
          <w:color w:val="002060"/>
          <w:sz w:val="20"/>
          <w:szCs w:val="20"/>
        </w:rPr>
        <w:t>Par conséquent, l’analyste</w:t>
      </w:r>
      <w:r w:rsidR="00913C55" w:rsidRPr="00C1123B">
        <w:rPr>
          <w:rFonts w:ascii="Calibri" w:hAnsi="Calibri"/>
          <w:color w:val="002060"/>
          <w:sz w:val="20"/>
          <w:szCs w:val="20"/>
        </w:rPr>
        <w:t xml:space="preserve"> sera conduit à retraiter et reclasser l’information comptable afin de faire apparaître la réalité économique des états financiers</w:t>
      </w:r>
      <w:r w:rsidR="00913C55" w:rsidRPr="00C1123B">
        <w:rPr>
          <w:rFonts w:ascii="Calibri" w:hAnsi="Calibri"/>
          <w:color w:val="002060"/>
          <w:sz w:val="22"/>
          <w:szCs w:val="22"/>
        </w:rPr>
        <w:t>.</w:t>
      </w:r>
    </w:p>
    <w:p w14:paraId="5DAB3168" w14:textId="77777777" w:rsidR="00913C55" w:rsidRPr="00594C64" w:rsidRDefault="00917889" w:rsidP="00B008D8">
      <w:pPr>
        <w:spacing w:after="60"/>
        <w:jc w:val="both"/>
        <w:rPr>
          <w:rFonts w:ascii="Calibri" w:hAnsi="Calibri"/>
          <w:b/>
          <w:i/>
          <w:color w:val="002060"/>
          <w:sz w:val="20"/>
          <w:szCs w:val="20"/>
        </w:rPr>
      </w:pPr>
      <w:r w:rsidRPr="00594C64">
        <w:rPr>
          <w:rFonts w:ascii="Arial" w:hAnsi="Arial" w:cs="Arial"/>
          <w:b/>
          <w:i/>
          <w:color w:val="002060"/>
          <w:sz w:val="20"/>
          <w:szCs w:val="20"/>
        </w:rPr>
        <w:t>►</w:t>
      </w:r>
      <w:r w:rsidR="00913C55" w:rsidRPr="00594C64">
        <w:rPr>
          <w:rFonts w:ascii="Calibri" w:hAnsi="Calibri"/>
          <w:b/>
          <w:i/>
          <w:color w:val="002060"/>
          <w:sz w:val="20"/>
          <w:szCs w:val="20"/>
        </w:rPr>
        <w:t>Comment retraiter l’information ?</w:t>
      </w:r>
    </w:p>
    <w:p w14:paraId="0B935520" w14:textId="77777777" w:rsidR="00913C55" w:rsidRPr="00C1123B" w:rsidRDefault="00913C55" w:rsidP="00F01C93">
      <w:pPr>
        <w:spacing w:after="60"/>
        <w:jc w:val="both"/>
        <w:rPr>
          <w:rFonts w:ascii="Calibri" w:hAnsi="Calibri"/>
          <w:color w:val="002060"/>
          <w:sz w:val="20"/>
          <w:szCs w:val="20"/>
        </w:rPr>
      </w:pPr>
      <w:r w:rsidRPr="00C1123B">
        <w:rPr>
          <w:rFonts w:ascii="Calibri" w:hAnsi="Calibri"/>
          <w:color w:val="002060"/>
          <w:sz w:val="20"/>
          <w:szCs w:val="20"/>
        </w:rPr>
        <w:t>Les retraitements peuvent prendre plusieurs formes :</w:t>
      </w:r>
    </w:p>
    <w:p w14:paraId="2E356725" w14:textId="77777777" w:rsidR="00913C55" w:rsidRPr="00C1123B" w:rsidRDefault="0069283A" w:rsidP="0069283A">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E8F1574" wp14:editId="523702AB">
            <wp:extent cx="114300" cy="95250"/>
            <wp:effectExtent l="0" t="0" r="0" b="0"/>
            <wp:docPr id="57" name="Image 5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913C55" w:rsidRPr="00C1123B">
        <w:rPr>
          <w:rFonts w:ascii="Calibri" w:hAnsi="Calibri"/>
          <w:color w:val="002060"/>
          <w:sz w:val="20"/>
          <w:szCs w:val="20"/>
        </w:rPr>
        <w:t>Changement d’évaluation de certains biens ;</w:t>
      </w:r>
    </w:p>
    <w:p w14:paraId="51C2CAF6" w14:textId="77777777" w:rsidR="00913C55" w:rsidRPr="00C1123B" w:rsidRDefault="0069283A" w:rsidP="0069283A">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36E39F5" wp14:editId="56B22BB1">
            <wp:extent cx="114300" cy="95250"/>
            <wp:effectExtent l="0" t="0" r="0" b="0"/>
            <wp:docPr id="58" name="Image 5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913C55" w:rsidRPr="00C1123B">
        <w:rPr>
          <w:rFonts w:ascii="Calibri" w:hAnsi="Calibri"/>
          <w:color w:val="002060"/>
          <w:sz w:val="20"/>
          <w:szCs w:val="20"/>
        </w:rPr>
        <w:t>Elimination de certains poste</w:t>
      </w:r>
      <w:r w:rsidR="00CF5C38">
        <w:rPr>
          <w:rFonts w:ascii="Calibri" w:hAnsi="Calibri"/>
          <w:color w:val="002060"/>
          <w:sz w:val="20"/>
          <w:szCs w:val="20"/>
        </w:rPr>
        <w:t>s du bilan (</w:t>
      </w:r>
      <w:r w:rsidR="00913C55" w:rsidRPr="00C1123B">
        <w:rPr>
          <w:rFonts w:ascii="Calibri" w:hAnsi="Calibri"/>
          <w:color w:val="002060"/>
          <w:sz w:val="20"/>
          <w:szCs w:val="20"/>
        </w:rPr>
        <w:t>frais d’établissement, considérés comme des actifs fictifs) ;</w:t>
      </w:r>
    </w:p>
    <w:p w14:paraId="38F11503" w14:textId="77777777" w:rsidR="00913C55" w:rsidRPr="00C1123B" w:rsidRDefault="0069283A" w:rsidP="0069283A">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C430E47" wp14:editId="03877FA1">
            <wp:extent cx="114300" cy="95250"/>
            <wp:effectExtent l="0" t="0" r="0" b="0"/>
            <wp:docPr id="59" name="Image 5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913C55" w:rsidRPr="00C1123B">
        <w:rPr>
          <w:rFonts w:ascii="Calibri" w:hAnsi="Calibri"/>
          <w:color w:val="002060"/>
          <w:sz w:val="20"/>
          <w:szCs w:val="20"/>
        </w:rPr>
        <w:t xml:space="preserve">Incorporation dans le bilan de certains éléments hors bilan (crédit-bail, effets escomptés </w:t>
      </w:r>
      <w:r w:rsidR="002664C4" w:rsidRPr="00C1123B">
        <w:rPr>
          <w:rFonts w:ascii="Calibri" w:hAnsi="Calibri"/>
          <w:color w:val="002060"/>
          <w:sz w:val="20"/>
          <w:szCs w:val="20"/>
        </w:rPr>
        <w:t>non échus) ;</w:t>
      </w:r>
    </w:p>
    <w:p w14:paraId="13BFDF2C" w14:textId="77777777" w:rsidR="002664C4" w:rsidRPr="00C1123B" w:rsidRDefault="0069283A" w:rsidP="00115C8D">
      <w:pPr>
        <w:spacing w:after="12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038020F" wp14:editId="7FB3A042">
            <wp:extent cx="114300" cy="95250"/>
            <wp:effectExtent l="0" t="0" r="0" b="0"/>
            <wp:docPr id="60" name="Image 6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664C4" w:rsidRPr="00C1123B">
        <w:rPr>
          <w:rFonts w:ascii="Calibri" w:hAnsi="Calibri"/>
          <w:color w:val="002060"/>
          <w:sz w:val="20"/>
          <w:szCs w:val="20"/>
        </w:rPr>
        <w:t>Reclassement de certains éléments (par exemple, amortissements et provisions présentés dans les ressources durables au passif et non en déduction de l’actif, dans la présentation fonctionnelle du bilan).</w:t>
      </w:r>
    </w:p>
    <w:p w14:paraId="42E14E9C" w14:textId="77777777" w:rsidR="002664C4" w:rsidRPr="00606AEF" w:rsidRDefault="003950C4" w:rsidP="00115C8D">
      <w:pPr>
        <w:spacing w:after="60"/>
        <w:jc w:val="both"/>
        <w:rPr>
          <w:rFonts w:ascii="Calibri" w:hAnsi="Calibri"/>
          <w:b/>
          <w:color w:val="002060"/>
          <w:sz w:val="22"/>
        </w:rPr>
      </w:pPr>
      <w:r w:rsidRPr="00606AEF">
        <w:rPr>
          <w:rFonts w:ascii="Calibri" w:hAnsi="Calibri"/>
          <w:b/>
          <w:color w:val="002060"/>
          <w:sz w:val="22"/>
        </w:rPr>
        <w:t>Présenter l’information</w:t>
      </w:r>
    </w:p>
    <w:p w14:paraId="58919647" w14:textId="77777777" w:rsidR="002664C4" w:rsidRPr="00C1123B" w:rsidRDefault="002664C4" w:rsidP="00115C8D">
      <w:pPr>
        <w:spacing w:after="60"/>
        <w:jc w:val="both"/>
        <w:rPr>
          <w:rFonts w:ascii="Calibri" w:hAnsi="Calibri"/>
          <w:color w:val="002060"/>
          <w:sz w:val="20"/>
          <w:szCs w:val="20"/>
        </w:rPr>
      </w:pPr>
      <w:r w:rsidRPr="00C1123B">
        <w:rPr>
          <w:rFonts w:ascii="Calibri" w:hAnsi="Calibri"/>
          <w:color w:val="002060"/>
          <w:sz w:val="20"/>
          <w:szCs w:val="20"/>
        </w:rPr>
        <w:t xml:space="preserve">L’information retraitée va prendre la forme de tableaux spécifiques </w:t>
      </w:r>
      <w:r w:rsidR="00B16903" w:rsidRPr="00C1123B">
        <w:rPr>
          <w:rFonts w:ascii="Calibri" w:hAnsi="Calibri"/>
          <w:color w:val="002060"/>
          <w:sz w:val="20"/>
          <w:szCs w:val="20"/>
        </w:rPr>
        <w:t>(par</w:t>
      </w:r>
      <w:r w:rsidRPr="00C1123B">
        <w:rPr>
          <w:rFonts w:ascii="Calibri" w:hAnsi="Calibri"/>
          <w:color w:val="002060"/>
          <w:sz w:val="20"/>
          <w:szCs w:val="20"/>
        </w:rPr>
        <w:t xml:space="preserve"> exemple, bilan fonctionnel, tableau des soldes intermédiaires de gestion…) ou des ratios qui permettront d’interpréter la performance et la situation de l’entreprise.</w:t>
      </w:r>
    </w:p>
    <w:p w14:paraId="643F194D" w14:textId="77777777" w:rsidR="002664C4" w:rsidRPr="00C1123B" w:rsidRDefault="002664C4" w:rsidP="00115C8D">
      <w:pPr>
        <w:spacing w:after="60"/>
        <w:jc w:val="both"/>
        <w:rPr>
          <w:rFonts w:ascii="Calibri" w:hAnsi="Calibri"/>
          <w:color w:val="002060"/>
          <w:sz w:val="20"/>
          <w:szCs w:val="20"/>
        </w:rPr>
      </w:pPr>
      <w:r w:rsidRPr="00C1123B">
        <w:rPr>
          <w:rFonts w:ascii="Calibri" w:hAnsi="Calibri"/>
          <w:color w:val="002060"/>
          <w:sz w:val="20"/>
          <w:szCs w:val="20"/>
        </w:rPr>
        <w:t>Par ailleurs, la présentation de certains indicateurs sur longue période permet de mettre en évidence certains faits marquants.</w:t>
      </w:r>
    </w:p>
    <w:p w14:paraId="63BA944F" w14:textId="77777777" w:rsidR="002664C4" w:rsidRPr="00C1123B" w:rsidRDefault="002664C4" w:rsidP="003950C4">
      <w:pPr>
        <w:spacing w:after="120"/>
        <w:jc w:val="both"/>
        <w:rPr>
          <w:rFonts w:ascii="Calibri" w:hAnsi="Calibri"/>
          <w:color w:val="002060"/>
          <w:sz w:val="20"/>
          <w:szCs w:val="20"/>
        </w:rPr>
      </w:pPr>
      <w:r w:rsidRPr="00C1123B">
        <w:rPr>
          <w:rFonts w:ascii="Calibri" w:hAnsi="Calibri"/>
          <w:color w:val="002060"/>
          <w:sz w:val="20"/>
          <w:szCs w:val="20"/>
        </w:rPr>
        <w:t>Les documents pourront être complétés par des scores (fonctions discriminantes permettant de détecter le risque de faillite).</w:t>
      </w:r>
    </w:p>
    <w:p w14:paraId="07D885C7" w14:textId="77777777" w:rsidR="002664C4" w:rsidRPr="00C1123B" w:rsidRDefault="002664C4" w:rsidP="003950C4">
      <w:pPr>
        <w:spacing w:after="60"/>
        <w:jc w:val="both"/>
        <w:rPr>
          <w:rFonts w:ascii="Calibri" w:hAnsi="Calibri"/>
          <w:b/>
          <w:color w:val="002060"/>
          <w:sz w:val="20"/>
          <w:szCs w:val="20"/>
        </w:rPr>
      </w:pPr>
      <w:r w:rsidRPr="00C1123B">
        <w:rPr>
          <w:rFonts w:ascii="Calibri" w:hAnsi="Calibri"/>
          <w:b/>
          <w:color w:val="002060"/>
          <w:sz w:val="20"/>
          <w:szCs w:val="20"/>
        </w:rPr>
        <w:t>R</w:t>
      </w:r>
      <w:r w:rsidR="003950C4" w:rsidRPr="00C1123B">
        <w:rPr>
          <w:rFonts w:ascii="Calibri" w:hAnsi="Calibri"/>
          <w:b/>
          <w:color w:val="002060"/>
          <w:sz w:val="20"/>
          <w:szCs w:val="20"/>
        </w:rPr>
        <w:t>emarque</w:t>
      </w:r>
    </w:p>
    <w:p w14:paraId="1890C610" w14:textId="77777777" w:rsidR="00CF5C38" w:rsidRDefault="002664C4" w:rsidP="003950C4">
      <w:pPr>
        <w:spacing w:after="60"/>
        <w:jc w:val="both"/>
        <w:rPr>
          <w:rFonts w:ascii="Calibri" w:hAnsi="Calibri"/>
          <w:color w:val="002060"/>
          <w:sz w:val="20"/>
          <w:szCs w:val="18"/>
        </w:rPr>
      </w:pPr>
      <w:r w:rsidRPr="00C1123B">
        <w:rPr>
          <w:rFonts w:ascii="Calibri" w:hAnsi="Calibri"/>
          <w:color w:val="002060"/>
          <w:sz w:val="18"/>
          <w:szCs w:val="18"/>
        </w:rPr>
        <w:t>La méthode des scores est destinée à diagnostiq</w:t>
      </w:r>
      <w:r w:rsidR="00B16903" w:rsidRPr="00C1123B">
        <w:rPr>
          <w:rFonts w:ascii="Calibri" w:hAnsi="Calibri"/>
          <w:color w:val="002060"/>
          <w:sz w:val="18"/>
          <w:szCs w:val="18"/>
        </w:rPr>
        <w:t xml:space="preserve">uer préventivement les difficultés des entreprises. Méthode statistique fondée sur les </w:t>
      </w:r>
      <w:r w:rsidR="00B16903" w:rsidRPr="00C1123B">
        <w:rPr>
          <w:rFonts w:ascii="Calibri" w:hAnsi="Calibri"/>
          <w:color w:val="002060"/>
          <w:sz w:val="20"/>
          <w:szCs w:val="18"/>
        </w:rPr>
        <w:t>comptes d</w:t>
      </w:r>
      <w:r w:rsidR="00CF5C38">
        <w:rPr>
          <w:rFonts w:ascii="Calibri" w:hAnsi="Calibri"/>
          <w:color w:val="002060"/>
          <w:sz w:val="20"/>
          <w:szCs w:val="18"/>
        </w:rPr>
        <w:t xml:space="preserve">’entreprises d’un même secteur </w:t>
      </w:r>
      <w:r w:rsidR="00B16903" w:rsidRPr="00C1123B">
        <w:rPr>
          <w:rFonts w:ascii="Calibri" w:hAnsi="Calibri"/>
          <w:color w:val="002060"/>
          <w:sz w:val="20"/>
          <w:szCs w:val="18"/>
        </w:rPr>
        <w:t xml:space="preserve">collectés sur plusieurs années, elle consiste à discriminer une population d’entreprises en </w:t>
      </w:r>
      <w:r w:rsidR="00CF5C38">
        <w:rPr>
          <w:rFonts w:ascii="Calibri" w:hAnsi="Calibri"/>
          <w:color w:val="002060"/>
          <w:sz w:val="20"/>
          <w:szCs w:val="18"/>
        </w:rPr>
        <w:t xml:space="preserve">2 groupes : </w:t>
      </w:r>
    </w:p>
    <w:p w14:paraId="050B1215" w14:textId="77777777" w:rsidR="00CF5C38" w:rsidRDefault="00CF5C38" w:rsidP="00CF5C38">
      <w:pPr>
        <w:pStyle w:val="Paragraphedeliste"/>
        <w:numPr>
          <w:ilvl w:val="0"/>
          <w:numId w:val="22"/>
        </w:numPr>
        <w:spacing w:after="60"/>
        <w:ind w:left="170" w:hanging="170"/>
        <w:contextualSpacing w:val="0"/>
        <w:jc w:val="both"/>
        <w:rPr>
          <w:rFonts w:ascii="Calibri" w:hAnsi="Calibri"/>
          <w:color w:val="002060"/>
          <w:sz w:val="20"/>
          <w:szCs w:val="18"/>
        </w:rPr>
      </w:pPr>
      <w:r w:rsidRPr="00CF5C38">
        <w:rPr>
          <w:rFonts w:ascii="Calibri" w:hAnsi="Calibri"/>
          <w:color w:val="002060"/>
          <w:sz w:val="20"/>
          <w:szCs w:val="18"/>
        </w:rPr>
        <w:t>l</w:t>
      </w:r>
      <w:r w:rsidR="00B16903" w:rsidRPr="00CF5C38">
        <w:rPr>
          <w:rFonts w:ascii="Calibri" w:hAnsi="Calibri"/>
          <w:color w:val="002060"/>
          <w:sz w:val="20"/>
          <w:szCs w:val="18"/>
        </w:rPr>
        <w:t xml:space="preserve">es entreprises saines </w:t>
      </w:r>
    </w:p>
    <w:p w14:paraId="14C160EF" w14:textId="77777777" w:rsidR="00B16903" w:rsidRPr="00CF5C38" w:rsidRDefault="00B16903" w:rsidP="00CF5C38">
      <w:pPr>
        <w:pStyle w:val="Paragraphedeliste"/>
        <w:numPr>
          <w:ilvl w:val="0"/>
          <w:numId w:val="22"/>
        </w:numPr>
        <w:spacing w:after="120"/>
        <w:ind w:left="170" w:hanging="170"/>
        <w:contextualSpacing w:val="0"/>
        <w:jc w:val="both"/>
        <w:rPr>
          <w:rFonts w:ascii="Calibri" w:hAnsi="Calibri"/>
          <w:color w:val="002060"/>
          <w:sz w:val="20"/>
          <w:szCs w:val="18"/>
        </w:rPr>
      </w:pPr>
      <w:r w:rsidRPr="00CF5C38">
        <w:rPr>
          <w:rFonts w:ascii="Calibri" w:hAnsi="Calibri"/>
          <w:color w:val="002060"/>
          <w:sz w:val="20"/>
          <w:szCs w:val="18"/>
        </w:rPr>
        <w:t>et celles à risque.</w:t>
      </w:r>
    </w:p>
    <w:p w14:paraId="59B0783B" w14:textId="77777777" w:rsidR="00B16903" w:rsidRPr="00C1123B" w:rsidRDefault="00B16903" w:rsidP="0056066E">
      <w:pPr>
        <w:spacing w:after="60"/>
        <w:jc w:val="both"/>
        <w:rPr>
          <w:rFonts w:ascii="Calibri" w:hAnsi="Calibri"/>
          <w:color w:val="002060"/>
          <w:sz w:val="20"/>
          <w:szCs w:val="18"/>
        </w:rPr>
      </w:pPr>
      <w:r w:rsidRPr="00C1123B">
        <w:rPr>
          <w:rFonts w:ascii="Calibri" w:hAnsi="Calibri"/>
          <w:color w:val="002060"/>
          <w:sz w:val="20"/>
          <w:szCs w:val="18"/>
        </w:rPr>
        <w:t>La méthodologie consiste</w:t>
      </w:r>
      <w:r w:rsidR="001929F4">
        <w:rPr>
          <w:rFonts w:ascii="Calibri" w:hAnsi="Calibri"/>
          <w:color w:val="002060"/>
          <w:sz w:val="20"/>
          <w:szCs w:val="18"/>
        </w:rPr>
        <w:t xml:space="preserve"> à</w:t>
      </w:r>
      <w:r w:rsidRPr="00C1123B">
        <w:rPr>
          <w:rFonts w:ascii="Calibri" w:hAnsi="Calibri"/>
          <w:color w:val="002060"/>
          <w:sz w:val="20"/>
          <w:szCs w:val="18"/>
        </w:rPr>
        <w:t> :</w:t>
      </w:r>
    </w:p>
    <w:p w14:paraId="62014D3E" w14:textId="77777777" w:rsidR="002664C4" w:rsidRPr="00C1123B" w:rsidRDefault="00EA57D9" w:rsidP="0056066E">
      <w:pPr>
        <w:spacing w:after="60"/>
        <w:jc w:val="both"/>
        <w:rPr>
          <w:rFonts w:ascii="Calibri" w:hAnsi="Calibri"/>
          <w:color w:val="002060"/>
          <w:sz w:val="20"/>
          <w:szCs w:val="18"/>
        </w:rPr>
      </w:pPr>
      <w:r w:rsidRPr="00355993">
        <w:rPr>
          <w:rFonts w:ascii="Calibri" w:hAnsi="Calibri"/>
          <w:noProof/>
          <w:color w:val="002060"/>
          <w:sz w:val="20"/>
          <w:szCs w:val="20"/>
        </w:rPr>
        <w:drawing>
          <wp:inline distT="0" distB="0" distL="0" distR="0" wp14:anchorId="291807A1" wp14:editId="19E972E6">
            <wp:extent cx="114300" cy="95250"/>
            <wp:effectExtent l="0" t="0" r="0" b="0"/>
            <wp:docPr id="51" name="Image 5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929F4">
        <w:rPr>
          <w:rFonts w:ascii="Calibri" w:hAnsi="Calibri"/>
          <w:color w:val="002060"/>
          <w:sz w:val="20"/>
          <w:szCs w:val="18"/>
        </w:rPr>
        <w:t>I</w:t>
      </w:r>
      <w:r w:rsidR="00B16903" w:rsidRPr="00C1123B">
        <w:rPr>
          <w:rFonts w:ascii="Calibri" w:hAnsi="Calibri"/>
          <w:color w:val="002060"/>
          <w:sz w:val="20"/>
          <w:szCs w:val="18"/>
        </w:rPr>
        <w:t>dentifier les ratios qui constitueront les indicateurs d’une prochaine défaillance ;</w:t>
      </w:r>
    </w:p>
    <w:p w14:paraId="66FD2D3F" w14:textId="77777777" w:rsidR="00B16903" w:rsidRPr="00C1123B" w:rsidRDefault="00EA57D9" w:rsidP="0056066E">
      <w:pPr>
        <w:spacing w:after="60"/>
        <w:jc w:val="both"/>
        <w:rPr>
          <w:rFonts w:ascii="Calibri" w:hAnsi="Calibri"/>
          <w:color w:val="002060"/>
          <w:sz w:val="20"/>
          <w:szCs w:val="18"/>
        </w:rPr>
      </w:pPr>
      <w:r w:rsidRPr="00355993">
        <w:rPr>
          <w:rFonts w:ascii="Calibri" w:hAnsi="Calibri"/>
          <w:noProof/>
          <w:color w:val="002060"/>
          <w:sz w:val="20"/>
          <w:szCs w:val="20"/>
        </w:rPr>
        <w:drawing>
          <wp:inline distT="0" distB="0" distL="0" distR="0" wp14:anchorId="2BE99901" wp14:editId="3B9F7EB9">
            <wp:extent cx="114300" cy="95250"/>
            <wp:effectExtent l="0" t="0" r="0" b="0"/>
            <wp:docPr id="52" name="Image 5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929F4">
        <w:rPr>
          <w:rFonts w:ascii="Calibri" w:hAnsi="Calibri"/>
          <w:color w:val="002060"/>
          <w:sz w:val="20"/>
          <w:szCs w:val="18"/>
        </w:rPr>
        <w:t>C</w:t>
      </w:r>
      <w:r w:rsidR="00B16903" w:rsidRPr="00C1123B">
        <w:rPr>
          <w:rFonts w:ascii="Calibri" w:hAnsi="Calibri"/>
          <w:color w:val="002060"/>
          <w:sz w:val="20"/>
          <w:szCs w:val="18"/>
        </w:rPr>
        <w:t>ombiner et pondérer ces ratios au sein d’une fonction ;</w:t>
      </w:r>
    </w:p>
    <w:p w14:paraId="19BDAF0B" w14:textId="77777777" w:rsidR="00CF5C38" w:rsidRPr="00C1123B" w:rsidRDefault="00606AEF" w:rsidP="0056066E">
      <w:pPr>
        <w:spacing w:after="120"/>
        <w:jc w:val="both"/>
        <w:rPr>
          <w:rFonts w:ascii="Calibri" w:hAnsi="Calibri"/>
          <w:color w:val="002060"/>
          <w:sz w:val="20"/>
          <w:szCs w:val="18"/>
        </w:rPr>
      </w:pPr>
      <w:r>
        <w:pict w14:anchorId="70CD645C">
          <v:shape id="_x0000_i1029" type="#_x0000_t75" alt="triangle" style="width:9pt;height:7.8pt;visibility:visible;mso-wrap-style:square">
            <v:imagedata r:id="rId9" o:title="triangle"/>
          </v:shape>
        </w:pict>
      </w:r>
      <w:r w:rsidR="001929F4">
        <w:rPr>
          <w:rFonts w:ascii="Calibri" w:hAnsi="Calibri"/>
          <w:color w:val="002060"/>
          <w:sz w:val="20"/>
          <w:szCs w:val="18"/>
        </w:rPr>
        <w:t>E</w:t>
      </w:r>
      <w:r w:rsidR="00B16903" w:rsidRPr="00C1123B">
        <w:rPr>
          <w:rFonts w:ascii="Calibri" w:hAnsi="Calibri"/>
          <w:color w:val="002060"/>
          <w:sz w:val="20"/>
          <w:szCs w:val="18"/>
        </w:rPr>
        <w:t>tablir une corrélation entre la valeur de cette fonction et la probabilité de défaillance.</w:t>
      </w:r>
    </w:p>
    <w:p w14:paraId="1CF0F4B7" w14:textId="77777777" w:rsidR="00B16903" w:rsidRPr="00C1123B" w:rsidRDefault="00B16903" w:rsidP="00CF5F73">
      <w:pPr>
        <w:spacing w:after="60"/>
        <w:jc w:val="both"/>
        <w:rPr>
          <w:rFonts w:ascii="Calibri" w:hAnsi="Calibri"/>
          <w:color w:val="002060"/>
          <w:sz w:val="20"/>
          <w:szCs w:val="18"/>
        </w:rPr>
      </w:pPr>
      <w:r w:rsidRPr="00C1123B">
        <w:rPr>
          <w:rFonts w:ascii="Calibri" w:hAnsi="Calibri"/>
          <w:color w:val="002060"/>
          <w:sz w:val="20"/>
          <w:szCs w:val="18"/>
        </w:rPr>
        <w:t>Plusieurs fonctions score existent : AFDCC, Banque de France</w:t>
      </w:r>
      <w:r w:rsidR="00CF5C38">
        <w:rPr>
          <w:rFonts w:ascii="Calibri" w:hAnsi="Calibri"/>
          <w:color w:val="002060"/>
          <w:sz w:val="20"/>
          <w:szCs w:val="18"/>
        </w:rPr>
        <w:t>…</w:t>
      </w:r>
    </w:p>
    <w:p w14:paraId="62E8E167" w14:textId="77777777" w:rsidR="00CF5C38" w:rsidRPr="00CF5C38" w:rsidRDefault="00CF5C38" w:rsidP="00CF5C38">
      <w:pPr>
        <w:spacing w:after="120"/>
        <w:jc w:val="both"/>
        <w:rPr>
          <w:rFonts w:asciiTheme="minorHAnsi" w:hAnsiTheme="minorHAnsi" w:cs="Tahoma"/>
          <w:color w:val="002060"/>
          <w:sz w:val="20"/>
          <w:szCs w:val="22"/>
        </w:rPr>
      </w:pPr>
      <w:r w:rsidRPr="00CF5C38">
        <w:rPr>
          <w:rFonts w:asciiTheme="minorHAnsi" w:hAnsiTheme="minorHAnsi" w:cs="Tahoma"/>
          <w:color w:val="002060"/>
          <w:sz w:val="20"/>
          <w:szCs w:val="22"/>
        </w:rPr>
        <w:t>Pour mémoire, s'agissant de la méthode des scores de la Banque de France adaptée aux PME opérant dans l'industrie, 8 ratios parmi les 19 ratios contribuant globalement à la fonction se sont avérés particulièrement discriminants :</w:t>
      </w:r>
    </w:p>
    <w:p w14:paraId="1B1C0CDA" w14:textId="77777777" w:rsidR="00B16903"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1</w:t>
      </w:r>
      <w:r w:rsidR="003950C4">
        <w:rPr>
          <w:rFonts w:ascii="Calibri" w:hAnsi="Calibri"/>
          <w:color w:val="002060"/>
          <w:sz w:val="20"/>
          <w:szCs w:val="18"/>
        </w:rPr>
        <w:t>.</w:t>
      </w:r>
      <w:r w:rsidR="00B16903" w:rsidRPr="00C1123B">
        <w:rPr>
          <w:rFonts w:ascii="Calibri" w:hAnsi="Calibri"/>
          <w:color w:val="002060"/>
          <w:sz w:val="20"/>
          <w:szCs w:val="18"/>
        </w:rPr>
        <w:t xml:space="preserve"> frais financiers/résultat brut d’exploitation ;</w:t>
      </w:r>
    </w:p>
    <w:p w14:paraId="1E25D845" w14:textId="77777777" w:rsidR="00B16903"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2</w:t>
      </w:r>
      <w:r w:rsidR="003950C4">
        <w:rPr>
          <w:rFonts w:ascii="Calibri" w:hAnsi="Calibri"/>
          <w:color w:val="002060"/>
          <w:sz w:val="20"/>
          <w:szCs w:val="18"/>
        </w:rPr>
        <w:t>.</w:t>
      </w:r>
      <w:r w:rsidR="00B16903" w:rsidRPr="00C1123B">
        <w:rPr>
          <w:rFonts w:ascii="Calibri" w:hAnsi="Calibri"/>
          <w:color w:val="002060"/>
          <w:sz w:val="20"/>
          <w:szCs w:val="18"/>
        </w:rPr>
        <w:t xml:space="preserve"> couverture des capitaux investis ;</w:t>
      </w:r>
    </w:p>
    <w:p w14:paraId="2CE69713" w14:textId="77777777" w:rsidR="00B16903"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3</w:t>
      </w:r>
      <w:r w:rsidR="003950C4">
        <w:rPr>
          <w:rFonts w:ascii="Calibri" w:hAnsi="Calibri"/>
          <w:color w:val="002060"/>
          <w:sz w:val="20"/>
          <w:szCs w:val="18"/>
        </w:rPr>
        <w:t>.</w:t>
      </w:r>
      <w:r w:rsidR="003F69E4" w:rsidRPr="00C1123B">
        <w:rPr>
          <w:rFonts w:ascii="Calibri" w:hAnsi="Calibri"/>
          <w:color w:val="002060"/>
          <w:sz w:val="20"/>
          <w:szCs w:val="18"/>
        </w:rPr>
        <w:t xml:space="preserve"> </w:t>
      </w:r>
      <w:r w:rsidR="00B16903" w:rsidRPr="00C1123B">
        <w:rPr>
          <w:rFonts w:ascii="Calibri" w:hAnsi="Calibri"/>
          <w:color w:val="002060"/>
          <w:sz w:val="20"/>
          <w:szCs w:val="18"/>
        </w:rPr>
        <w:t>capacité de remboursement ;</w:t>
      </w:r>
    </w:p>
    <w:p w14:paraId="253E7CBC" w14:textId="77777777" w:rsidR="00B16903"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lastRenderedPageBreak/>
        <w:t>&gt;</w:t>
      </w:r>
      <w:r>
        <w:rPr>
          <w:rFonts w:ascii="Calibri" w:hAnsi="Calibri"/>
          <w:b/>
          <w:color w:val="002060"/>
          <w:sz w:val="20"/>
          <w:szCs w:val="18"/>
        </w:rPr>
        <w:tab/>
      </w:r>
      <w:r w:rsidR="003950C4" w:rsidRPr="003950C4">
        <w:rPr>
          <w:rFonts w:ascii="Calibri" w:hAnsi="Calibri"/>
          <w:b/>
          <w:color w:val="002060"/>
          <w:sz w:val="20"/>
          <w:szCs w:val="18"/>
        </w:rPr>
        <w:t>4</w:t>
      </w:r>
      <w:r w:rsidR="003950C4">
        <w:rPr>
          <w:rFonts w:ascii="Calibri" w:hAnsi="Calibri"/>
          <w:color w:val="002060"/>
          <w:sz w:val="20"/>
          <w:szCs w:val="18"/>
        </w:rPr>
        <w:t>.</w:t>
      </w:r>
      <w:r w:rsidR="003F69E4" w:rsidRPr="00C1123B">
        <w:rPr>
          <w:rFonts w:ascii="Calibri" w:hAnsi="Calibri"/>
          <w:color w:val="002060"/>
          <w:sz w:val="20"/>
          <w:szCs w:val="18"/>
        </w:rPr>
        <w:t xml:space="preserve"> </w:t>
      </w:r>
      <w:r w:rsidR="00B16903" w:rsidRPr="00C1123B">
        <w:rPr>
          <w:rFonts w:ascii="Calibri" w:hAnsi="Calibri"/>
          <w:color w:val="002060"/>
          <w:sz w:val="20"/>
          <w:szCs w:val="18"/>
        </w:rPr>
        <w:t>taux de marge</w:t>
      </w:r>
      <w:r w:rsidR="003F69E4" w:rsidRPr="00C1123B">
        <w:rPr>
          <w:rFonts w:ascii="Calibri" w:hAnsi="Calibri"/>
          <w:color w:val="002060"/>
          <w:sz w:val="20"/>
          <w:szCs w:val="18"/>
        </w:rPr>
        <w:t xml:space="preserve"> brute d’exploitation ;</w:t>
      </w:r>
    </w:p>
    <w:p w14:paraId="6944010D" w14:textId="77777777" w:rsidR="003F69E4"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5</w:t>
      </w:r>
      <w:r w:rsidR="003950C4">
        <w:rPr>
          <w:rFonts w:ascii="Calibri" w:hAnsi="Calibri"/>
          <w:color w:val="002060"/>
          <w:sz w:val="20"/>
          <w:szCs w:val="18"/>
        </w:rPr>
        <w:t>.</w:t>
      </w:r>
      <w:r w:rsidR="003F69E4" w:rsidRPr="00C1123B">
        <w:rPr>
          <w:rFonts w:ascii="Calibri" w:hAnsi="Calibri"/>
          <w:color w:val="002060"/>
          <w:sz w:val="20"/>
          <w:szCs w:val="18"/>
        </w:rPr>
        <w:t xml:space="preserve"> délai de crédit fournisseurs ;</w:t>
      </w:r>
    </w:p>
    <w:p w14:paraId="70E937DF" w14:textId="77777777" w:rsidR="003F69E4"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6</w:t>
      </w:r>
      <w:r w:rsidR="003950C4">
        <w:rPr>
          <w:rFonts w:ascii="Calibri" w:hAnsi="Calibri"/>
          <w:color w:val="002060"/>
          <w:sz w:val="20"/>
          <w:szCs w:val="18"/>
        </w:rPr>
        <w:t>.</w:t>
      </w:r>
      <w:r w:rsidR="003F69E4" w:rsidRPr="00C1123B">
        <w:rPr>
          <w:rFonts w:ascii="Calibri" w:hAnsi="Calibri"/>
          <w:color w:val="002060"/>
          <w:sz w:val="20"/>
          <w:szCs w:val="18"/>
        </w:rPr>
        <w:t xml:space="preserve"> taux de variation de la valeur ajoutée ;</w:t>
      </w:r>
    </w:p>
    <w:p w14:paraId="3E115249" w14:textId="77777777" w:rsidR="003F69E4" w:rsidRPr="00C1123B" w:rsidRDefault="00CF5C38" w:rsidP="003950C4">
      <w:pPr>
        <w:spacing w:after="6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7</w:t>
      </w:r>
      <w:r w:rsidR="003950C4">
        <w:rPr>
          <w:rFonts w:ascii="Calibri" w:hAnsi="Calibri"/>
          <w:color w:val="002060"/>
          <w:sz w:val="20"/>
          <w:szCs w:val="18"/>
        </w:rPr>
        <w:t>.</w:t>
      </w:r>
      <w:r w:rsidR="003F69E4" w:rsidRPr="00C1123B">
        <w:rPr>
          <w:rFonts w:ascii="Calibri" w:hAnsi="Calibri"/>
          <w:color w:val="002060"/>
          <w:sz w:val="20"/>
          <w:szCs w:val="18"/>
        </w:rPr>
        <w:t xml:space="preserve"> délai de crédit clients ;</w:t>
      </w:r>
    </w:p>
    <w:p w14:paraId="398E8021" w14:textId="77777777" w:rsidR="003F69E4" w:rsidRPr="00917889" w:rsidRDefault="00CF5C38" w:rsidP="00317B62">
      <w:pPr>
        <w:spacing w:after="240"/>
        <w:ind w:left="170" w:hanging="170"/>
        <w:jc w:val="both"/>
        <w:rPr>
          <w:rFonts w:ascii="Calibri" w:hAnsi="Calibri"/>
          <w:color w:val="002060"/>
          <w:sz w:val="20"/>
          <w:szCs w:val="18"/>
        </w:rPr>
      </w:pPr>
      <w:r>
        <w:rPr>
          <w:rFonts w:ascii="Calibri" w:hAnsi="Calibri"/>
          <w:b/>
          <w:color w:val="002060"/>
          <w:sz w:val="20"/>
          <w:szCs w:val="18"/>
        </w:rPr>
        <w:t>&gt;</w:t>
      </w:r>
      <w:r>
        <w:rPr>
          <w:rFonts w:ascii="Calibri" w:hAnsi="Calibri"/>
          <w:b/>
          <w:color w:val="002060"/>
          <w:sz w:val="20"/>
          <w:szCs w:val="18"/>
        </w:rPr>
        <w:tab/>
      </w:r>
      <w:r w:rsidR="003950C4" w:rsidRPr="003950C4">
        <w:rPr>
          <w:rFonts w:ascii="Calibri" w:hAnsi="Calibri"/>
          <w:b/>
          <w:color w:val="002060"/>
          <w:sz w:val="20"/>
          <w:szCs w:val="18"/>
        </w:rPr>
        <w:t>8</w:t>
      </w:r>
      <w:r w:rsidR="003950C4">
        <w:rPr>
          <w:rFonts w:ascii="Calibri" w:hAnsi="Calibri"/>
          <w:color w:val="002060"/>
          <w:sz w:val="20"/>
          <w:szCs w:val="18"/>
        </w:rPr>
        <w:t>.</w:t>
      </w:r>
      <w:r w:rsidR="003F69E4" w:rsidRPr="00C1123B">
        <w:rPr>
          <w:rFonts w:ascii="Calibri" w:hAnsi="Calibri"/>
          <w:color w:val="002060"/>
          <w:sz w:val="20"/>
          <w:szCs w:val="18"/>
        </w:rPr>
        <w:t xml:space="preserve"> taux d’investissements physiques.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5"/>
      </w:tblGrid>
      <w:tr w:rsidR="00C1123B" w:rsidRPr="00C1123B" w14:paraId="6C502EFC" w14:textId="77777777" w:rsidTr="008D22E1">
        <w:trPr>
          <w:trHeight w:val="396"/>
          <w:jc w:val="center"/>
        </w:trPr>
        <w:tc>
          <w:tcPr>
            <w:tcW w:w="10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64203" w14:textId="77777777" w:rsidR="003F69E4" w:rsidRPr="002A2581" w:rsidRDefault="003F69E4" w:rsidP="00C1123B">
            <w:pPr>
              <w:spacing w:before="120" w:after="120"/>
              <w:jc w:val="both"/>
              <w:rPr>
                <w:rFonts w:ascii="Calibri" w:hAnsi="Calibri"/>
                <w:b/>
                <w:color w:val="002060"/>
                <w:sz w:val="20"/>
                <w:szCs w:val="26"/>
              </w:rPr>
            </w:pPr>
            <w:r w:rsidRPr="002A2581">
              <w:rPr>
                <w:rFonts w:ascii="Calibri" w:hAnsi="Calibri"/>
                <w:b/>
                <w:color w:val="002060"/>
                <w:sz w:val="20"/>
                <w:szCs w:val="26"/>
              </w:rPr>
              <w:t xml:space="preserve">Les </w:t>
            </w:r>
            <w:r w:rsidR="00FE7061" w:rsidRPr="002A2581">
              <w:rPr>
                <w:rFonts w:ascii="Calibri" w:hAnsi="Calibri"/>
                <w:b/>
                <w:color w:val="002060"/>
                <w:sz w:val="20"/>
                <w:szCs w:val="26"/>
              </w:rPr>
              <w:t>4</w:t>
            </w:r>
            <w:r w:rsidRPr="002A2581">
              <w:rPr>
                <w:rFonts w:ascii="Calibri" w:hAnsi="Calibri"/>
                <w:b/>
                <w:color w:val="002060"/>
                <w:sz w:val="20"/>
                <w:szCs w:val="26"/>
              </w:rPr>
              <w:t xml:space="preserve"> étapes d’un diagnostic</w:t>
            </w:r>
          </w:p>
          <w:p w14:paraId="78AF46A0" w14:textId="77777777" w:rsidR="00C1123B" w:rsidRPr="00AC1B04" w:rsidRDefault="00C1123B" w:rsidP="006C4E9D">
            <w:pPr>
              <w:spacing w:after="60"/>
              <w:jc w:val="both"/>
              <w:rPr>
                <w:rFonts w:ascii="Calibri" w:hAnsi="Calibri"/>
                <w:color w:val="002060"/>
                <w:sz w:val="20"/>
                <w:szCs w:val="22"/>
              </w:rPr>
            </w:pPr>
            <w:r w:rsidRPr="00AC1B04">
              <w:rPr>
                <w:rFonts w:ascii="Calibri" w:hAnsi="Calibri"/>
                <w:color w:val="002060"/>
                <w:sz w:val="20"/>
                <w:szCs w:val="22"/>
              </w:rPr>
              <w:t>L’analyse va se dérouler en 4 stades.</w:t>
            </w:r>
          </w:p>
          <w:p w14:paraId="77356AA6" w14:textId="77777777" w:rsidR="00C1123B" w:rsidRPr="00AC1B04" w:rsidRDefault="00C1123B" w:rsidP="006C4E9D">
            <w:pPr>
              <w:spacing w:after="60"/>
              <w:jc w:val="both"/>
              <w:rPr>
                <w:rFonts w:ascii="Calibri" w:hAnsi="Calibri"/>
                <w:color w:val="002060"/>
                <w:sz w:val="20"/>
                <w:szCs w:val="22"/>
              </w:rPr>
            </w:pPr>
            <w:r w:rsidRPr="00AC1B04">
              <w:rPr>
                <w:rFonts w:ascii="Calibri" w:hAnsi="Calibri"/>
                <w:color w:val="002060"/>
                <w:sz w:val="20"/>
                <w:szCs w:val="22"/>
              </w:rPr>
              <w:t>1. L’entreprise est-elle profitable ?</w:t>
            </w:r>
          </w:p>
          <w:p w14:paraId="57494C54" w14:textId="77777777" w:rsidR="00C1123B" w:rsidRPr="00AC1B04" w:rsidRDefault="00C1123B" w:rsidP="006C4E9D">
            <w:pPr>
              <w:spacing w:after="60"/>
              <w:jc w:val="both"/>
              <w:rPr>
                <w:rFonts w:ascii="Calibri" w:hAnsi="Calibri"/>
                <w:color w:val="002060"/>
                <w:sz w:val="20"/>
                <w:szCs w:val="22"/>
              </w:rPr>
            </w:pPr>
            <w:r w:rsidRPr="00AC1B04">
              <w:rPr>
                <w:rFonts w:ascii="Calibri" w:hAnsi="Calibri"/>
                <w:color w:val="002060"/>
                <w:sz w:val="20"/>
                <w:szCs w:val="22"/>
              </w:rPr>
              <w:t>2. L’entreprise est-elle rentable ?</w:t>
            </w:r>
          </w:p>
          <w:p w14:paraId="32020D41" w14:textId="77777777" w:rsidR="00C1123B" w:rsidRPr="00AC1B04" w:rsidRDefault="00C1123B" w:rsidP="006C4E9D">
            <w:pPr>
              <w:spacing w:after="60"/>
              <w:jc w:val="both"/>
              <w:rPr>
                <w:rFonts w:ascii="Calibri" w:hAnsi="Calibri"/>
                <w:color w:val="002060"/>
                <w:sz w:val="20"/>
                <w:szCs w:val="22"/>
              </w:rPr>
            </w:pPr>
            <w:r w:rsidRPr="00AC1B04">
              <w:rPr>
                <w:rFonts w:ascii="Calibri" w:hAnsi="Calibri"/>
                <w:color w:val="002060"/>
                <w:sz w:val="20"/>
                <w:szCs w:val="22"/>
              </w:rPr>
              <w:t>3. La structure financière est-elle adaptée ?</w:t>
            </w:r>
          </w:p>
          <w:p w14:paraId="13C34F2E" w14:textId="77777777" w:rsidR="00C1123B" w:rsidRPr="00AC1B04" w:rsidRDefault="00C1123B" w:rsidP="00C1123B">
            <w:pPr>
              <w:spacing w:after="120"/>
              <w:jc w:val="both"/>
              <w:rPr>
                <w:rFonts w:ascii="Calibri" w:hAnsi="Calibri"/>
                <w:color w:val="002060"/>
                <w:sz w:val="20"/>
                <w:szCs w:val="22"/>
              </w:rPr>
            </w:pPr>
            <w:r w:rsidRPr="00AC1B04">
              <w:rPr>
                <w:rFonts w:ascii="Calibri" w:hAnsi="Calibri"/>
                <w:color w:val="002060"/>
                <w:sz w:val="20"/>
                <w:szCs w:val="22"/>
              </w:rPr>
              <w:t>4. L’activité génère-t-elle des flux positifs ?</w:t>
            </w:r>
          </w:p>
          <w:p w14:paraId="46C16603" w14:textId="77777777" w:rsidR="00C1123B" w:rsidRPr="00AC1B04" w:rsidRDefault="00C1123B" w:rsidP="006C4E9D">
            <w:pPr>
              <w:spacing w:after="60"/>
              <w:jc w:val="both"/>
              <w:rPr>
                <w:rFonts w:ascii="Calibri" w:hAnsi="Calibri"/>
                <w:color w:val="002060"/>
                <w:sz w:val="20"/>
                <w:szCs w:val="22"/>
              </w:rPr>
            </w:pPr>
            <w:r w:rsidRPr="00AC1B04">
              <w:rPr>
                <w:rFonts w:ascii="Calibri" w:hAnsi="Calibri"/>
                <w:color w:val="002060"/>
                <w:sz w:val="20"/>
                <w:szCs w:val="22"/>
              </w:rPr>
              <w:t>Pour chacun d’eux, nous exposerons systématiquement :</w:t>
            </w:r>
          </w:p>
          <w:p w14:paraId="047353D1" w14:textId="77777777" w:rsidR="00C1123B" w:rsidRPr="00AC1B04" w:rsidRDefault="00E57EE3" w:rsidP="006C4E9D">
            <w:pPr>
              <w:spacing w:after="60"/>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128FFF82" wp14:editId="3949C8DD">
                  <wp:extent cx="114300" cy="95250"/>
                  <wp:effectExtent l="0" t="0" r="0" b="0"/>
                  <wp:docPr id="93" name="Image 9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1123B" w:rsidRPr="00AC1B04">
              <w:rPr>
                <w:rFonts w:ascii="Calibri" w:hAnsi="Calibri"/>
                <w:color w:val="002060"/>
                <w:sz w:val="20"/>
                <w:szCs w:val="22"/>
              </w:rPr>
              <w:t>les questions auxquelles il convient de répondre ;</w:t>
            </w:r>
          </w:p>
          <w:p w14:paraId="57631A6B" w14:textId="77777777" w:rsidR="00CF5C38" w:rsidRDefault="00E57EE3" w:rsidP="006C4E9D">
            <w:pPr>
              <w:spacing w:after="60"/>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5EAB8752" wp14:editId="7573481A">
                  <wp:extent cx="114300" cy="95250"/>
                  <wp:effectExtent l="0" t="0" r="0" b="0"/>
                  <wp:docPr id="94" name="Image 9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1123B" w:rsidRPr="00AC1B04">
              <w:rPr>
                <w:rFonts w:ascii="Calibri" w:hAnsi="Calibri"/>
                <w:color w:val="002060"/>
                <w:sz w:val="20"/>
                <w:szCs w:val="22"/>
              </w:rPr>
              <w:t>les outils d’analyse et les calculs à effectuer ;</w:t>
            </w:r>
          </w:p>
          <w:p w14:paraId="0FF95C22" w14:textId="77777777" w:rsidR="00C1123B" w:rsidRPr="00CF5C38" w:rsidRDefault="00E57EE3" w:rsidP="008D22E1">
            <w:pPr>
              <w:spacing w:after="120"/>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62A1FC30" wp14:editId="7B54A942">
                  <wp:extent cx="114300" cy="95250"/>
                  <wp:effectExtent l="0" t="0" r="0" b="0"/>
                  <wp:docPr id="95" name="Image 9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1123B" w:rsidRPr="00AC1B04">
              <w:rPr>
                <w:rFonts w:ascii="Calibri" w:hAnsi="Calibri"/>
                <w:color w:val="002060"/>
                <w:sz w:val="20"/>
                <w:szCs w:val="22"/>
              </w:rPr>
              <w:t>l’interprétation des résultats et les conclusions partielles.</w:t>
            </w:r>
          </w:p>
        </w:tc>
      </w:tr>
    </w:tbl>
    <w:p w14:paraId="5B2760F2" w14:textId="77777777" w:rsidR="00E74149" w:rsidRDefault="00E74149" w:rsidP="00503A6D">
      <w:pPr>
        <w:spacing w:before="120" w:after="120"/>
        <w:jc w:val="both"/>
        <w:rPr>
          <w:rFonts w:ascii="Calibri" w:hAnsi="Calibri"/>
          <w:b/>
          <w:color w:val="7030A0"/>
          <w:sz w:val="28"/>
          <w:szCs w:val="28"/>
        </w:rPr>
      </w:pPr>
    </w:p>
    <w:p w14:paraId="10BF173B" w14:textId="77777777" w:rsidR="00503A6D" w:rsidRDefault="00503A6D" w:rsidP="00503A6D">
      <w:pPr>
        <w:spacing w:before="120" w:after="120"/>
        <w:jc w:val="both"/>
        <w:rPr>
          <w:rFonts w:ascii="Calibri" w:hAnsi="Calibri"/>
          <w:b/>
          <w:color w:val="7030A0"/>
          <w:sz w:val="28"/>
          <w:szCs w:val="28"/>
        </w:rPr>
      </w:pPr>
    </w:p>
    <w:p w14:paraId="0DEAFAD1" w14:textId="77777777" w:rsidR="00503A6D" w:rsidRDefault="00503A6D" w:rsidP="00503A6D">
      <w:pPr>
        <w:spacing w:before="120" w:after="120"/>
        <w:jc w:val="both"/>
        <w:rPr>
          <w:rFonts w:ascii="Calibri" w:hAnsi="Calibri"/>
          <w:b/>
          <w:color w:val="7030A0"/>
          <w:sz w:val="28"/>
          <w:szCs w:val="28"/>
        </w:rPr>
      </w:pPr>
    </w:p>
    <w:p w14:paraId="0AA4E93D" w14:textId="77777777" w:rsidR="00503A6D" w:rsidRDefault="00503A6D" w:rsidP="00503A6D">
      <w:pPr>
        <w:spacing w:before="120" w:after="120"/>
        <w:jc w:val="both"/>
        <w:rPr>
          <w:rFonts w:ascii="Calibri" w:hAnsi="Calibri"/>
          <w:b/>
          <w:color w:val="7030A0"/>
          <w:sz w:val="28"/>
          <w:szCs w:val="28"/>
        </w:rPr>
      </w:pPr>
    </w:p>
    <w:p w14:paraId="73947D4F" w14:textId="77777777" w:rsidR="00503A6D" w:rsidRDefault="00503A6D" w:rsidP="00503A6D">
      <w:pPr>
        <w:spacing w:before="120" w:after="120"/>
        <w:jc w:val="both"/>
        <w:rPr>
          <w:rFonts w:ascii="Calibri" w:hAnsi="Calibri"/>
          <w:b/>
          <w:color w:val="7030A0"/>
          <w:sz w:val="28"/>
          <w:szCs w:val="28"/>
        </w:rPr>
      </w:pPr>
    </w:p>
    <w:p w14:paraId="229829BA" w14:textId="77777777" w:rsidR="00503A6D" w:rsidRDefault="00503A6D" w:rsidP="00503A6D">
      <w:pPr>
        <w:spacing w:before="120" w:after="120"/>
        <w:jc w:val="both"/>
        <w:rPr>
          <w:rFonts w:ascii="Calibri" w:hAnsi="Calibri"/>
          <w:b/>
          <w:color w:val="7030A0"/>
          <w:sz w:val="28"/>
          <w:szCs w:val="28"/>
        </w:rPr>
      </w:pPr>
    </w:p>
    <w:p w14:paraId="428578F2" w14:textId="77777777" w:rsidR="00503A6D" w:rsidRDefault="00503A6D" w:rsidP="00503A6D">
      <w:pPr>
        <w:spacing w:before="120" w:after="120"/>
        <w:jc w:val="both"/>
        <w:rPr>
          <w:rFonts w:ascii="Calibri" w:hAnsi="Calibri"/>
          <w:b/>
          <w:color w:val="7030A0"/>
          <w:sz w:val="28"/>
          <w:szCs w:val="28"/>
        </w:rPr>
      </w:pPr>
    </w:p>
    <w:p w14:paraId="157DB47B" w14:textId="77777777" w:rsidR="00503A6D" w:rsidRDefault="00503A6D" w:rsidP="00503A6D">
      <w:pPr>
        <w:spacing w:before="120" w:after="120"/>
        <w:jc w:val="both"/>
        <w:rPr>
          <w:rFonts w:ascii="Calibri" w:hAnsi="Calibri"/>
          <w:b/>
          <w:color w:val="7030A0"/>
          <w:sz w:val="28"/>
          <w:szCs w:val="28"/>
        </w:rPr>
      </w:pPr>
    </w:p>
    <w:p w14:paraId="1281A0FD" w14:textId="77777777" w:rsidR="00503A6D" w:rsidRDefault="00503A6D" w:rsidP="00503A6D">
      <w:pPr>
        <w:spacing w:before="120" w:after="120"/>
        <w:jc w:val="both"/>
        <w:rPr>
          <w:rFonts w:ascii="Calibri" w:hAnsi="Calibri"/>
          <w:b/>
          <w:color w:val="7030A0"/>
          <w:sz w:val="28"/>
          <w:szCs w:val="28"/>
        </w:rPr>
      </w:pPr>
    </w:p>
    <w:p w14:paraId="1209B645" w14:textId="77777777" w:rsidR="00503A6D" w:rsidRDefault="00503A6D" w:rsidP="00503A6D">
      <w:pPr>
        <w:spacing w:before="120" w:after="120"/>
        <w:jc w:val="both"/>
        <w:rPr>
          <w:rFonts w:ascii="Calibri" w:hAnsi="Calibri"/>
          <w:b/>
          <w:color w:val="7030A0"/>
          <w:sz w:val="28"/>
          <w:szCs w:val="28"/>
        </w:rPr>
      </w:pPr>
    </w:p>
    <w:p w14:paraId="19A23CED" w14:textId="77777777" w:rsidR="00503A6D" w:rsidRDefault="00503A6D" w:rsidP="00503A6D">
      <w:pPr>
        <w:spacing w:before="120" w:after="120"/>
        <w:jc w:val="both"/>
        <w:rPr>
          <w:rFonts w:ascii="Calibri" w:hAnsi="Calibri"/>
          <w:b/>
          <w:color w:val="7030A0"/>
          <w:sz w:val="28"/>
          <w:szCs w:val="28"/>
        </w:rPr>
      </w:pPr>
    </w:p>
    <w:p w14:paraId="00080AFF" w14:textId="77777777" w:rsidR="00503A6D" w:rsidRDefault="00503A6D" w:rsidP="00503A6D">
      <w:pPr>
        <w:spacing w:before="120" w:after="120"/>
        <w:jc w:val="both"/>
        <w:rPr>
          <w:rFonts w:ascii="Calibri" w:hAnsi="Calibri"/>
          <w:b/>
          <w:color w:val="7030A0"/>
          <w:sz w:val="28"/>
          <w:szCs w:val="28"/>
        </w:rPr>
      </w:pPr>
    </w:p>
    <w:p w14:paraId="4F9A8345" w14:textId="77777777" w:rsidR="00503A6D" w:rsidRDefault="00503A6D" w:rsidP="00503A6D">
      <w:pPr>
        <w:spacing w:before="120" w:after="120"/>
        <w:jc w:val="both"/>
        <w:rPr>
          <w:rFonts w:ascii="Calibri" w:hAnsi="Calibri"/>
          <w:b/>
          <w:color w:val="7030A0"/>
          <w:sz w:val="28"/>
          <w:szCs w:val="28"/>
        </w:rPr>
      </w:pPr>
    </w:p>
    <w:p w14:paraId="75AAD577" w14:textId="77777777" w:rsidR="00503A6D" w:rsidRDefault="00503A6D" w:rsidP="00503A6D">
      <w:pPr>
        <w:spacing w:before="120" w:after="120"/>
        <w:jc w:val="both"/>
        <w:rPr>
          <w:rFonts w:ascii="Calibri" w:hAnsi="Calibri"/>
          <w:b/>
          <w:color w:val="7030A0"/>
          <w:sz w:val="28"/>
          <w:szCs w:val="28"/>
        </w:rPr>
      </w:pPr>
    </w:p>
    <w:p w14:paraId="35CC372F" w14:textId="77777777" w:rsidR="00503A6D" w:rsidRDefault="00503A6D" w:rsidP="00503A6D">
      <w:pPr>
        <w:spacing w:before="120" w:after="120"/>
        <w:jc w:val="both"/>
        <w:rPr>
          <w:rFonts w:ascii="Calibri" w:hAnsi="Calibri"/>
          <w:b/>
          <w:color w:val="7030A0"/>
          <w:sz w:val="28"/>
          <w:szCs w:val="28"/>
        </w:rPr>
      </w:pPr>
    </w:p>
    <w:p w14:paraId="766DD0C6" w14:textId="77777777" w:rsidR="006C4E9D" w:rsidRDefault="006C4E9D" w:rsidP="00503A6D">
      <w:pPr>
        <w:spacing w:before="120" w:after="120"/>
        <w:jc w:val="both"/>
        <w:rPr>
          <w:rFonts w:ascii="Calibri" w:hAnsi="Calibri"/>
          <w:b/>
          <w:color w:val="7030A0"/>
          <w:sz w:val="28"/>
          <w:szCs w:val="28"/>
        </w:rPr>
      </w:pPr>
    </w:p>
    <w:p w14:paraId="6DEF3FCD" w14:textId="77777777" w:rsidR="00115C8D" w:rsidRDefault="00115C8D" w:rsidP="00503A6D">
      <w:pPr>
        <w:spacing w:before="120" w:after="120"/>
        <w:jc w:val="both"/>
        <w:rPr>
          <w:rFonts w:ascii="Calibri" w:hAnsi="Calibri"/>
          <w:b/>
          <w:color w:val="7030A0"/>
          <w:sz w:val="28"/>
          <w:szCs w:val="28"/>
        </w:rPr>
      </w:pPr>
    </w:p>
    <w:p w14:paraId="0E6F8FB1" w14:textId="77777777" w:rsidR="00503A6D" w:rsidRDefault="00503A6D" w:rsidP="00503A6D">
      <w:pPr>
        <w:spacing w:before="120" w:after="120"/>
        <w:jc w:val="both"/>
        <w:rPr>
          <w:rFonts w:ascii="Calibri" w:hAnsi="Calibri"/>
          <w:b/>
          <w:color w:val="7030A0"/>
          <w:sz w:val="28"/>
          <w:szCs w:val="28"/>
        </w:rPr>
      </w:pPr>
    </w:p>
    <w:p w14:paraId="68E82249" w14:textId="77777777" w:rsidR="00317B62" w:rsidRDefault="00317B62" w:rsidP="00503A6D">
      <w:pPr>
        <w:spacing w:before="120" w:after="120"/>
        <w:jc w:val="both"/>
        <w:rPr>
          <w:rFonts w:ascii="Calibri" w:hAnsi="Calibri"/>
          <w:b/>
          <w:color w:val="7030A0"/>
          <w:sz w:val="28"/>
          <w:szCs w:val="28"/>
        </w:rPr>
      </w:pPr>
    </w:p>
    <w:p w14:paraId="2C783212" w14:textId="77777777" w:rsidR="00317B62" w:rsidRDefault="00317B62" w:rsidP="00503A6D">
      <w:pPr>
        <w:spacing w:before="120" w:after="120"/>
        <w:jc w:val="both"/>
        <w:rPr>
          <w:rFonts w:ascii="Calibri" w:hAnsi="Calibri"/>
          <w:b/>
          <w:color w:val="7030A0"/>
          <w:sz w:val="28"/>
          <w:szCs w:val="28"/>
        </w:rPr>
      </w:pPr>
    </w:p>
    <w:p w14:paraId="1A25B76E" w14:textId="77777777" w:rsidR="00317B62" w:rsidRDefault="00317B62" w:rsidP="00503A6D">
      <w:pPr>
        <w:spacing w:before="120" w:after="120"/>
        <w:jc w:val="both"/>
        <w:rPr>
          <w:rFonts w:ascii="Calibri" w:hAnsi="Calibri"/>
          <w:b/>
          <w:color w:val="7030A0"/>
          <w:sz w:val="28"/>
          <w:szCs w:val="28"/>
        </w:rPr>
      </w:pPr>
    </w:p>
    <w:p w14:paraId="33FAB71A" w14:textId="77777777" w:rsidR="003F69E4" w:rsidRPr="00606AEF" w:rsidRDefault="007E26A4" w:rsidP="006C4E9D">
      <w:pPr>
        <w:spacing w:after="120"/>
        <w:jc w:val="both"/>
        <w:rPr>
          <w:rFonts w:ascii="Calibri" w:hAnsi="Calibri"/>
          <w:b/>
          <w:color w:val="002060"/>
        </w:rPr>
      </w:pPr>
      <w:r w:rsidRPr="00606AEF">
        <w:rPr>
          <w:rFonts w:ascii="Calibri" w:hAnsi="Calibri"/>
          <w:b/>
          <w:color w:val="FFFFFF"/>
          <w:shd w:val="clear" w:color="auto" w:fill="365F91"/>
        </w:rPr>
        <w:lastRenderedPageBreak/>
        <w:t xml:space="preserve">  3  </w:t>
      </w:r>
      <w:r w:rsidRPr="00606AEF">
        <w:rPr>
          <w:rFonts w:ascii="Calibri" w:hAnsi="Calibri"/>
          <w:b/>
          <w:color w:val="7030A0"/>
        </w:rPr>
        <w:t xml:space="preserve"> </w:t>
      </w:r>
      <w:r w:rsidR="008601F6" w:rsidRPr="00606AEF">
        <w:rPr>
          <w:rFonts w:ascii="Calibri" w:hAnsi="Calibri"/>
          <w:b/>
          <w:color w:val="7030A0"/>
        </w:rPr>
        <w:t xml:space="preserve"> </w:t>
      </w:r>
      <w:r w:rsidR="008601F6" w:rsidRPr="00606AEF">
        <w:rPr>
          <w:rFonts w:ascii="Calibri" w:hAnsi="Calibri"/>
          <w:b/>
          <w:color w:val="002060"/>
        </w:rPr>
        <w:t>Etape 1 : l’entreprise est-elle profitable ?</w:t>
      </w:r>
    </w:p>
    <w:p w14:paraId="344F2681" w14:textId="77777777" w:rsidR="00462148" w:rsidRDefault="008601F6" w:rsidP="00566E3B">
      <w:pPr>
        <w:shd w:val="clear" w:color="auto" w:fill="FFFFCC"/>
        <w:spacing w:after="120"/>
        <w:jc w:val="both"/>
        <w:rPr>
          <w:rFonts w:ascii="Calibri" w:hAnsi="Calibri"/>
          <w:i/>
          <w:color w:val="002060"/>
          <w:sz w:val="21"/>
          <w:szCs w:val="21"/>
        </w:rPr>
      </w:pPr>
      <w:r w:rsidRPr="003950C4">
        <w:rPr>
          <w:rFonts w:ascii="Calibri" w:hAnsi="Calibri"/>
          <w:i/>
          <w:color w:val="002060"/>
          <w:sz w:val="21"/>
          <w:szCs w:val="21"/>
        </w:rPr>
        <w:t>La première étape du diagnostic consiste à analyser la performance industrielle et commerciale de l’entreprise. « Il s’agit d’apprécier l’efficience de l’entreprise dans l’utilisation des ressources dont elle dispose, compte tenu de la nature de ses activités et de ses objectifs stratégiques</w:t>
      </w:r>
      <w:r w:rsidR="00094A6B" w:rsidRPr="003950C4">
        <w:rPr>
          <w:rFonts w:ascii="Calibri" w:hAnsi="Calibri"/>
          <w:i/>
          <w:color w:val="002060"/>
          <w:sz w:val="21"/>
          <w:szCs w:val="21"/>
        </w:rPr>
        <w:t>.</w:t>
      </w:r>
    </w:p>
    <w:tbl>
      <w:tblPr>
        <w:tblStyle w:val="Grilledutableau"/>
        <w:tblW w:w="0" w:type="auto"/>
        <w:shd w:val="clear" w:color="auto" w:fill="EBF9FF"/>
        <w:tblLook w:val="04A0" w:firstRow="1" w:lastRow="0" w:firstColumn="1" w:lastColumn="0" w:noHBand="0" w:noVBand="1"/>
      </w:tblPr>
      <w:tblGrid>
        <w:gridCol w:w="10194"/>
      </w:tblGrid>
      <w:tr w:rsidR="00462148" w14:paraId="16EB020F" w14:textId="77777777" w:rsidTr="00566E3B">
        <w:tc>
          <w:tcPr>
            <w:tcW w:w="10194" w:type="dxa"/>
            <w:shd w:val="clear" w:color="auto" w:fill="EBF9FF"/>
          </w:tcPr>
          <w:p w14:paraId="5B84F655" w14:textId="77777777" w:rsidR="00462148" w:rsidRPr="0025378B" w:rsidRDefault="00462148" w:rsidP="00794344">
            <w:pPr>
              <w:spacing w:before="60" w:after="60"/>
              <w:ind w:left="113" w:right="113"/>
              <w:jc w:val="both"/>
              <w:rPr>
                <w:rFonts w:ascii="Calibri" w:hAnsi="Calibri"/>
                <w:i/>
                <w:color w:val="002060"/>
                <w:sz w:val="21"/>
                <w:szCs w:val="21"/>
              </w:rPr>
            </w:pPr>
            <w:r w:rsidRPr="0025378B">
              <w:rPr>
                <w:rFonts w:ascii="Calibri" w:hAnsi="Calibri"/>
                <w:i/>
                <w:color w:val="002060"/>
                <w:sz w:val="21"/>
                <w:szCs w:val="21"/>
              </w:rPr>
              <w:t>La profitabilité peut être définie co</w:t>
            </w:r>
            <w:r w:rsidR="00592123" w:rsidRPr="0025378B">
              <w:rPr>
                <w:rFonts w:ascii="Calibri" w:hAnsi="Calibri"/>
                <w:i/>
                <w:color w:val="002060"/>
                <w:sz w:val="21"/>
                <w:szCs w:val="21"/>
              </w:rPr>
              <w:t>mme l’aptitude de l’entreprise </w:t>
            </w:r>
            <w:r w:rsidRPr="0025378B">
              <w:rPr>
                <w:rFonts w:ascii="Calibri" w:hAnsi="Calibri"/>
                <w:i/>
                <w:color w:val="002060"/>
                <w:sz w:val="21"/>
                <w:szCs w:val="21"/>
              </w:rPr>
              <w:t>à sécréter un certain niveau de résultat ou revenu pour un volume d’affaires donné.</w:t>
            </w:r>
            <w:r w:rsidR="00794344" w:rsidRPr="0025378B">
              <w:rPr>
                <w:rFonts w:ascii="Calibri" w:hAnsi="Calibri"/>
                <w:i/>
                <w:color w:val="002060"/>
                <w:sz w:val="21"/>
                <w:szCs w:val="21"/>
              </w:rPr>
              <w:t xml:space="preserve"> Elle se distingue de la rentabilité par le fait qu’elle ne fait pas intervenir la masse de capitaux nécessaire à l’activité de l’entreprise.</w:t>
            </w:r>
          </w:p>
        </w:tc>
      </w:tr>
    </w:tbl>
    <w:p w14:paraId="50BAB17F" w14:textId="77777777" w:rsidR="008601F6" w:rsidRPr="00606AEF" w:rsidRDefault="00BD7DA0" w:rsidP="00317B62">
      <w:pPr>
        <w:spacing w:before="120" w:after="60"/>
        <w:jc w:val="both"/>
        <w:rPr>
          <w:rFonts w:ascii="Calibri" w:hAnsi="Calibri"/>
          <w:b/>
          <w:color w:val="002060"/>
          <w:sz w:val="22"/>
        </w:rPr>
      </w:pPr>
      <w:r w:rsidRPr="00606AEF">
        <w:rPr>
          <w:rFonts w:ascii="Calibri" w:hAnsi="Calibri"/>
          <w:b/>
          <w:color w:val="002060"/>
          <w:sz w:val="22"/>
        </w:rPr>
        <w:t>Questions à se poser</w:t>
      </w:r>
    </w:p>
    <w:p w14:paraId="253829E2" w14:textId="77777777" w:rsidR="008601F6"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9EE316C" wp14:editId="41EB0487">
            <wp:extent cx="114300" cy="95250"/>
            <wp:effectExtent l="0" t="0" r="0" b="0"/>
            <wp:docPr id="145" name="Image 14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L’entreprise est-elle en croissance ?</w:t>
      </w:r>
    </w:p>
    <w:p w14:paraId="76AB8749" w14:textId="77777777" w:rsidR="006A7234"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0199877" wp14:editId="20FAFCE0">
            <wp:extent cx="114300" cy="95250"/>
            <wp:effectExtent l="0" t="0" r="0" b="0"/>
            <wp:docPr id="146" name="Image 14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Cette croissance est-elle comparable à celle du secteur ? si non, pourquoi ?</w:t>
      </w:r>
    </w:p>
    <w:p w14:paraId="2D71E099" w14:textId="77777777" w:rsidR="006A7234"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7C3E9BA" wp14:editId="11EA61EF">
            <wp:extent cx="114300" cy="95250"/>
            <wp:effectExtent l="0" t="0" r="0" b="0"/>
            <wp:docPr id="147" name="Image 14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Quel est le positionnement de l’entreprise sur son marché (leader, suiveur…) ?</w:t>
      </w:r>
    </w:p>
    <w:p w14:paraId="04C228C6" w14:textId="77777777" w:rsidR="006A7234"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7BBCDBC" wp14:editId="2AD0A32E">
            <wp:extent cx="114300" cy="95250"/>
            <wp:effectExtent l="0" t="0" r="0" b="0"/>
            <wp:docPr id="148" name="Image 14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L’entreprise dégage-t-elle des marges positives ?</w:t>
      </w:r>
    </w:p>
    <w:p w14:paraId="27A2E995" w14:textId="77777777" w:rsidR="006A7234"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110D52F" wp14:editId="1DCF2BC4">
            <wp:extent cx="114300" cy="95250"/>
            <wp:effectExtent l="0" t="0" r="0" b="0"/>
            <wp:docPr id="149" name="Image 14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Ces marges sont-elles comparables à celles du secteur d’activité ? si non, pourquoi ?</w:t>
      </w:r>
    </w:p>
    <w:p w14:paraId="2FE7AEB4" w14:textId="77777777" w:rsidR="006A7234" w:rsidRPr="00C1123B" w:rsidRDefault="00115C8D" w:rsidP="00115C8D">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FCEC0D1" wp14:editId="29C7D7C3">
            <wp:extent cx="114300" cy="95250"/>
            <wp:effectExtent l="0" t="0" r="0" b="0"/>
            <wp:docPr id="150" name="Image 15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Quel est le poids de l’entreprise sur son marché ?</w:t>
      </w:r>
    </w:p>
    <w:p w14:paraId="6626045B" w14:textId="77777777" w:rsidR="006A7234" w:rsidRPr="00C1123B" w:rsidRDefault="00115C8D" w:rsidP="00317B62">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2AD1267" wp14:editId="74A7ECF4">
            <wp:extent cx="114300" cy="95250"/>
            <wp:effectExtent l="0" t="0" r="0" b="0"/>
            <wp:docPr id="151" name="Image 15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A7234" w:rsidRPr="00C1123B">
        <w:rPr>
          <w:rFonts w:ascii="Calibri" w:hAnsi="Calibri"/>
          <w:color w:val="002060"/>
          <w:sz w:val="20"/>
          <w:szCs w:val="20"/>
        </w:rPr>
        <w:t>Quel est le seuil de rentabilité de l’entreprise ?</w:t>
      </w:r>
    </w:p>
    <w:p w14:paraId="5B821683" w14:textId="77777777" w:rsidR="006A7234" w:rsidRPr="00606AEF" w:rsidRDefault="00BD7DA0" w:rsidP="00317B62">
      <w:pPr>
        <w:spacing w:after="60"/>
        <w:jc w:val="both"/>
        <w:rPr>
          <w:rFonts w:ascii="Calibri" w:hAnsi="Calibri"/>
          <w:b/>
          <w:color w:val="002060"/>
          <w:sz w:val="22"/>
        </w:rPr>
      </w:pPr>
      <w:r w:rsidRPr="00606AEF">
        <w:rPr>
          <w:rFonts w:ascii="Calibri" w:hAnsi="Calibri"/>
          <w:b/>
          <w:color w:val="002060"/>
          <w:sz w:val="22"/>
        </w:rPr>
        <w:t>Outils d’analyse et calculs</w:t>
      </w:r>
    </w:p>
    <w:p w14:paraId="28A6784F" w14:textId="77777777" w:rsidR="006A7234" w:rsidRPr="008721AB" w:rsidRDefault="009D5456" w:rsidP="00BD7DA0">
      <w:pPr>
        <w:spacing w:after="60"/>
        <w:jc w:val="both"/>
        <w:rPr>
          <w:rFonts w:ascii="Calibri" w:hAnsi="Calibri"/>
          <w:b/>
          <w:i/>
          <w:color w:val="002060"/>
          <w:sz w:val="20"/>
        </w:rPr>
      </w:pPr>
      <w:r w:rsidRPr="008721AB">
        <w:rPr>
          <w:rFonts w:ascii="Calibri" w:hAnsi="Calibri"/>
          <w:b/>
          <w:i/>
          <w:color w:val="002060"/>
          <w:sz w:val="20"/>
        </w:rPr>
        <w:t>Les soldes intermédiaires de gestion</w:t>
      </w:r>
    </w:p>
    <w:p w14:paraId="15622493" w14:textId="77777777" w:rsidR="00D97CFD" w:rsidRDefault="009D5456" w:rsidP="00317B62">
      <w:pPr>
        <w:spacing w:after="120"/>
        <w:jc w:val="both"/>
        <w:rPr>
          <w:rFonts w:ascii="Calibri" w:hAnsi="Calibri"/>
          <w:color w:val="7030A0"/>
          <w:sz w:val="20"/>
          <w:szCs w:val="20"/>
        </w:rPr>
      </w:pPr>
      <w:r w:rsidRPr="00C1123B">
        <w:rPr>
          <w:rFonts w:ascii="Calibri" w:hAnsi="Calibri"/>
          <w:color w:val="002060"/>
          <w:sz w:val="20"/>
          <w:szCs w:val="20"/>
        </w:rPr>
        <w:t>L’analyse va porter principalement sur le compte de résultat. Celui-ci aura été préalablement retraité et remis en forme afin de permettre une lecture plus aisée des résultats. L’outil privilégié utilisé à ce stade est en effet le tableau des soldes intermédiaires de gestion. Le Plan comptable général propose l’articulation suivant</w:t>
      </w:r>
      <w:r w:rsidR="00D97CFD" w:rsidRPr="00C1123B">
        <w:rPr>
          <w:rFonts w:ascii="Calibri" w:hAnsi="Calibri"/>
          <w:color w:val="002060"/>
          <w:sz w:val="20"/>
          <w:szCs w:val="20"/>
        </w:rPr>
        <w:t>e</w:t>
      </w:r>
      <w:r w:rsidR="00D97CFD">
        <w:rPr>
          <w:rFonts w:ascii="Calibri" w:hAnsi="Calibri"/>
          <w:color w:val="7030A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8324A5" w:rsidRPr="008324A5" w14:paraId="1C6C150C" w14:textId="77777777" w:rsidTr="008324A5">
        <w:trPr>
          <w:trHeight w:val="397"/>
        </w:trPr>
        <w:tc>
          <w:tcPr>
            <w:tcW w:w="5172" w:type="dxa"/>
            <w:shd w:val="clear" w:color="auto" w:fill="D9D9D9" w:themeFill="background1" w:themeFillShade="D9"/>
            <w:vAlign w:val="center"/>
          </w:tcPr>
          <w:p w14:paraId="7121E5E1" w14:textId="77777777" w:rsidR="00D97CFD" w:rsidRPr="008324A5" w:rsidRDefault="00D97CFD" w:rsidP="007B5266">
            <w:pPr>
              <w:jc w:val="center"/>
              <w:rPr>
                <w:rFonts w:ascii="Calibri" w:hAnsi="Calibri"/>
                <w:b/>
                <w:color w:val="002060"/>
                <w:sz w:val="21"/>
                <w:szCs w:val="21"/>
              </w:rPr>
            </w:pPr>
            <w:r w:rsidRPr="008324A5">
              <w:rPr>
                <w:rFonts w:ascii="Calibri" w:hAnsi="Calibri"/>
                <w:b/>
                <w:color w:val="002060"/>
                <w:sz w:val="21"/>
                <w:szCs w:val="21"/>
              </w:rPr>
              <w:t>Marge commerciale</w:t>
            </w:r>
          </w:p>
        </w:tc>
        <w:tc>
          <w:tcPr>
            <w:tcW w:w="5172" w:type="dxa"/>
            <w:shd w:val="clear" w:color="auto" w:fill="D9D9D9" w:themeFill="background1" w:themeFillShade="D9"/>
            <w:vAlign w:val="center"/>
          </w:tcPr>
          <w:p w14:paraId="3C7CD7B5" w14:textId="77777777" w:rsidR="00D97CFD" w:rsidRPr="008324A5" w:rsidRDefault="00D97CFD" w:rsidP="007B5266">
            <w:pPr>
              <w:jc w:val="center"/>
              <w:rPr>
                <w:rFonts w:ascii="Calibri" w:hAnsi="Calibri"/>
                <w:b/>
                <w:color w:val="002060"/>
                <w:sz w:val="21"/>
                <w:szCs w:val="21"/>
              </w:rPr>
            </w:pPr>
            <w:r w:rsidRPr="008324A5">
              <w:rPr>
                <w:rFonts w:ascii="Calibri" w:hAnsi="Calibri"/>
                <w:b/>
                <w:color w:val="002060"/>
                <w:sz w:val="21"/>
                <w:szCs w:val="21"/>
              </w:rPr>
              <w:t>Production de l’exercice</w:t>
            </w:r>
          </w:p>
        </w:tc>
      </w:tr>
      <w:tr w:rsidR="00BD7DA0" w:rsidRPr="00C1123B" w14:paraId="77E0E6E4" w14:textId="77777777" w:rsidTr="007B5266">
        <w:tc>
          <w:tcPr>
            <w:tcW w:w="5172" w:type="dxa"/>
          </w:tcPr>
          <w:p w14:paraId="79701C1D"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 Ventes de marchandises</w:t>
            </w:r>
          </w:p>
          <w:p w14:paraId="5CF36B8F"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 Achats de marchandises</w:t>
            </w:r>
          </w:p>
          <w:p w14:paraId="017243DD"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-Variation de stocks de marchandises</w:t>
            </w:r>
          </w:p>
        </w:tc>
        <w:tc>
          <w:tcPr>
            <w:tcW w:w="5172" w:type="dxa"/>
          </w:tcPr>
          <w:p w14:paraId="17A232E1"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 Ventes de produits et prestation</w:t>
            </w:r>
          </w:p>
          <w:p w14:paraId="4486A10E"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 Production stockée</w:t>
            </w:r>
          </w:p>
          <w:p w14:paraId="7BDD67B8" w14:textId="77777777" w:rsidR="00D97CFD" w:rsidRPr="00C1123B" w:rsidRDefault="00D97CFD" w:rsidP="00C1123B">
            <w:pPr>
              <w:spacing w:before="60" w:after="60"/>
              <w:jc w:val="both"/>
              <w:rPr>
                <w:rFonts w:ascii="Calibri" w:hAnsi="Calibri"/>
                <w:color w:val="002060"/>
                <w:sz w:val="20"/>
                <w:szCs w:val="20"/>
              </w:rPr>
            </w:pPr>
            <w:r w:rsidRPr="00C1123B">
              <w:rPr>
                <w:rFonts w:ascii="Calibri" w:hAnsi="Calibri"/>
                <w:color w:val="002060"/>
                <w:sz w:val="20"/>
                <w:szCs w:val="20"/>
              </w:rPr>
              <w:t>+ Production immobilisée</w:t>
            </w:r>
          </w:p>
        </w:tc>
      </w:tr>
    </w:tbl>
    <w:p w14:paraId="0A06AC25" w14:textId="77777777" w:rsidR="00C97AE6" w:rsidRDefault="00317B62" w:rsidP="00317B62">
      <w:pPr>
        <w:spacing w:after="120"/>
        <w:jc w:val="both"/>
        <w:rPr>
          <w:rFonts w:ascii="Calibri" w:hAnsi="Calibri"/>
          <w:color w:val="7030A0"/>
          <w:sz w:val="20"/>
          <w:szCs w:val="20"/>
        </w:rPr>
      </w:pPr>
      <w:r>
        <w:rPr>
          <w:rFonts w:ascii="Calibri" w:hAnsi="Calibri"/>
          <w:noProof/>
          <w:color w:val="7030A0"/>
          <w:sz w:val="20"/>
          <w:szCs w:val="20"/>
        </w:rPr>
        <mc:AlternateContent>
          <mc:Choice Requires="wps">
            <w:drawing>
              <wp:anchor distT="0" distB="0" distL="114300" distR="114300" simplePos="0" relativeHeight="251658752" behindDoc="0" locked="0" layoutInCell="1" allowOverlap="1" wp14:anchorId="693A5070" wp14:editId="7D2CC601">
                <wp:simplePos x="0" y="0"/>
                <wp:positionH relativeFrom="column">
                  <wp:posOffset>2621914</wp:posOffset>
                </wp:positionH>
                <wp:positionV relativeFrom="paragraph">
                  <wp:posOffset>8890</wp:posOffset>
                </wp:positionV>
                <wp:extent cx="1762125" cy="781050"/>
                <wp:effectExtent l="38100" t="0" r="28575" b="57150"/>
                <wp:wrapNone/>
                <wp:docPr id="1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125"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209EA" id="_x0000_t32" coordsize="21600,21600" o:spt="32" o:oned="t" path="m,l21600,21600e" filled="f">
                <v:path arrowok="t" fillok="f" o:connecttype="none"/>
                <o:lock v:ext="edit" shapetype="t"/>
              </v:shapetype>
              <v:shape id="AutoShape 58" o:spid="_x0000_s1026" type="#_x0000_t32" style="position:absolute;margin-left:206.45pt;margin-top:.7pt;width:138.75pt;height:61.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">
                <v:stroke endarrow="block"/>
              </v:shape>
            </w:pict>
          </mc:Fallback>
        </mc:AlternateContent>
      </w:r>
      <w:r w:rsidR="00BD7DA0">
        <w:rPr>
          <w:rFonts w:ascii="Calibri" w:hAnsi="Calibri"/>
          <w:noProof/>
          <w:color w:val="7030A0"/>
          <w:sz w:val="20"/>
          <w:szCs w:val="20"/>
        </w:rPr>
        <mc:AlternateContent>
          <mc:Choice Requires="wps">
            <w:drawing>
              <wp:anchor distT="0" distB="0" distL="114300" distR="114300" simplePos="0" relativeHeight="251657728" behindDoc="0" locked="0" layoutInCell="1" allowOverlap="1" wp14:anchorId="39B51517" wp14:editId="72F6EF97">
                <wp:simplePos x="0" y="0"/>
                <wp:positionH relativeFrom="column">
                  <wp:posOffset>212090</wp:posOffset>
                </wp:positionH>
                <wp:positionV relativeFrom="paragraph">
                  <wp:posOffset>29845</wp:posOffset>
                </wp:positionV>
                <wp:extent cx="904875" cy="479425"/>
                <wp:effectExtent l="0" t="0" r="66675" b="53975"/>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4794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30BE0" id="AutoShape 57" o:spid="_x0000_s1026" type="#_x0000_t32" style="position:absolute;margin-left:16.7pt;margin-top:2.35pt;width:71.25pt;height:3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" strokeweight="1pt">
                <v:stroke endarrow="block"/>
              </v:shape>
            </w:pict>
          </mc:Fallback>
        </mc:AlternateContent>
      </w: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8324A5" w:rsidRPr="008324A5" w14:paraId="496276D5" w14:textId="77777777" w:rsidTr="008324A5">
        <w:trPr>
          <w:trHeight w:val="397"/>
          <w:jc w:val="center"/>
        </w:trPr>
        <w:tc>
          <w:tcPr>
            <w:tcW w:w="6520" w:type="dxa"/>
            <w:shd w:val="clear" w:color="auto" w:fill="D9D9D9" w:themeFill="background1" w:themeFillShade="D9"/>
            <w:vAlign w:val="center"/>
          </w:tcPr>
          <w:p w14:paraId="3D06CFE6" w14:textId="77777777" w:rsidR="00D97CFD" w:rsidRPr="008324A5" w:rsidRDefault="00C97AE6" w:rsidP="007B5266">
            <w:pPr>
              <w:jc w:val="center"/>
              <w:rPr>
                <w:rFonts w:ascii="Calibri" w:hAnsi="Calibri"/>
                <w:b/>
                <w:color w:val="002060"/>
                <w:sz w:val="21"/>
                <w:szCs w:val="21"/>
              </w:rPr>
            </w:pPr>
            <w:r w:rsidRPr="008324A5">
              <w:rPr>
                <w:rFonts w:ascii="Calibri" w:hAnsi="Calibri"/>
                <w:b/>
                <w:color w:val="002060"/>
                <w:sz w:val="21"/>
                <w:szCs w:val="21"/>
              </w:rPr>
              <w:t>Valeur ajoutée</w:t>
            </w:r>
          </w:p>
        </w:tc>
      </w:tr>
      <w:tr w:rsidR="00BD7DA0" w:rsidRPr="00C1123B" w14:paraId="0F17940C" w14:textId="77777777" w:rsidTr="00507D18">
        <w:trPr>
          <w:jc w:val="center"/>
        </w:trPr>
        <w:tc>
          <w:tcPr>
            <w:tcW w:w="6520" w:type="dxa"/>
          </w:tcPr>
          <w:p w14:paraId="61759FC5" w14:textId="77777777" w:rsidR="00D97CFD" w:rsidRPr="00BD7DA0" w:rsidRDefault="00C97AE6" w:rsidP="00C1123B">
            <w:pPr>
              <w:spacing w:before="60" w:after="60"/>
              <w:rPr>
                <w:rFonts w:ascii="Calibri" w:hAnsi="Calibri"/>
                <w:b/>
                <w:color w:val="002060"/>
                <w:sz w:val="20"/>
                <w:szCs w:val="20"/>
              </w:rPr>
            </w:pPr>
            <w:r w:rsidRPr="00C1123B">
              <w:rPr>
                <w:rFonts w:ascii="Calibri" w:hAnsi="Calibri"/>
                <w:color w:val="002060"/>
                <w:sz w:val="20"/>
                <w:szCs w:val="20"/>
              </w:rPr>
              <w:t xml:space="preserve">= </w:t>
            </w:r>
            <w:r w:rsidRPr="00BD7DA0">
              <w:rPr>
                <w:rFonts w:ascii="Calibri" w:hAnsi="Calibri"/>
                <w:b/>
                <w:color w:val="002060"/>
                <w:sz w:val="20"/>
                <w:szCs w:val="20"/>
              </w:rPr>
              <w:t>Marge commerciale</w:t>
            </w:r>
          </w:p>
          <w:p w14:paraId="787F32F6" w14:textId="77777777" w:rsidR="00C97AE6" w:rsidRPr="00BD7DA0" w:rsidRDefault="00C97AE6" w:rsidP="00C1123B">
            <w:pPr>
              <w:spacing w:before="60" w:after="60"/>
              <w:rPr>
                <w:rFonts w:ascii="Calibri" w:hAnsi="Calibri"/>
                <w:b/>
                <w:color w:val="002060"/>
                <w:sz w:val="20"/>
                <w:szCs w:val="20"/>
              </w:rPr>
            </w:pPr>
            <w:r w:rsidRPr="00BD7DA0">
              <w:rPr>
                <w:rFonts w:ascii="Calibri" w:hAnsi="Calibri"/>
                <w:b/>
                <w:color w:val="002060"/>
                <w:sz w:val="20"/>
                <w:szCs w:val="20"/>
              </w:rPr>
              <w:t>+ Production de l’exercice</w:t>
            </w:r>
          </w:p>
          <w:p w14:paraId="42D304DF"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Achats de matières premières et approvisionnements</w:t>
            </w:r>
          </w:p>
          <w:p w14:paraId="346EC271"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Variation de stocks de matières premières et approvisionnements</w:t>
            </w:r>
          </w:p>
          <w:p w14:paraId="18264451"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Autres charges externes</w:t>
            </w:r>
          </w:p>
        </w:tc>
      </w:tr>
      <w:tr w:rsidR="008324A5" w:rsidRPr="008324A5" w14:paraId="43C49DE8" w14:textId="77777777" w:rsidTr="008324A5">
        <w:trPr>
          <w:trHeight w:val="397"/>
          <w:jc w:val="center"/>
        </w:trPr>
        <w:tc>
          <w:tcPr>
            <w:tcW w:w="6520" w:type="dxa"/>
            <w:shd w:val="clear" w:color="auto" w:fill="D9D9D9" w:themeFill="background1" w:themeFillShade="D9"/>
            <w:vAlign w:val="center"/>
          </w:tcPr>
          <w:p w14:paraId="169741D1" w14:textId="77777777" w:rsidR="00C97AE6" w:rsidRPr="008324A5" w:rsidRDefault="00C97AE6" w:rsidP="007B5266">
            <w:pPr>
              <w:jc w:val="center"/>
              <w:rPr>
                <w:rFonts w:ascii="Calibri" w:hAnsi="Calibri"/>
                <w:b/>
                <w:color w:val="002060"/>
                <w:sz w:val="21"/>
                <w:szCs w:val="21"/>
              </w:rPr>
            </w:pPr>
            <w:r w:rsidRPr="008324A5">
              <w:rPr>
                <w:rFonts w:ascii="Calibri" w:hAnsi="Calibri"/>
                <w:b/>
                <w:color w:val="002060"/>
                <w:sz w:val="21"/>
                <w:szCs w:val="21"/>
              </w:rPr>
              <w:t>Excédent brut d’exploitation - EBE</w:t>
            </w:r>
          </w:p>
        </w:tc>
      </w:tr>
      <w:tr w:rsidR="00C97AE6" w:rsidRPr="007B5266" w14:paraId="12B443FA" w14:textId="77777777" w:rsidTr="00507D18">
        <w:trPr>
          <w:jc w:val="center"/>
        </w:trPr>
        <w:tc>
          <w:tcPr>
            <w:tcW w:w="6520" w:type="dxa"/>
          </w:tcPr>
          <w:p w14:paraId="68EAA2D9" w14:textId="77777777" w:rsidR="00C97AE6" w:rsidRPr="00BD7DA0" w:rsidRDefault="00C97AE6" w:rsidP="00C1123B">
            <w:pPr>
              <w:spacing w:before="60" w:after="60"/>
              <w:rPr>
                <w:rFonts w:ascii="Calibri" w:hAnsi="Calibri"/>
                <w:b/>
                <w:color w:val="002060"/>
                <w:sz w:val="20"/>
                <w:szCs w:val="20"/>
              </w:rPr>
            </w:pPr>
            <w:r w:rsidRPr="00BD7DA0">
              <w:rPr>
                <w:rFonts w:ascii="Calibri" w:hAnsi="Calibri"/>
                <w:b/>
                <w:color w:val="002060"/>
                <w:sz w:val="20"/>
                <w:szCs w:val="20"/>
              </w:rPr>
              <w:t>= Valeur ajoutée</w:t>
            </w:r>
          </w:p>
          <w:p w14:paraId="0C76494F"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Subventions d’exploitation</w:t>
            </w:r>
          </w:p>
          <w:p w14:paraId="30E71372"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Impôts et taxes</w:t>
            </w:r>
          </w:p>
          <w:p w14:paraId="2BE1DBA6" w14:textId="77777777" w:rsidR="00C97AE6" w:rsidRPr="007B5266" w:rsidRDefault="00C97AE6" w:rsidP="00C1123B">
            <w:pPr>
              <w:spacing w:before="60" w:after="60"/>
              <w:rPr>
                <w:rFonts w:ascii="Calibri" w:hAnsi="Calibri"/>
                <w:color w:val="7030A0"/>
                <w:sz w:val="20"/>
                <w:szCs w:val="20"/>
              </w:rPr>
            </w:pPr>
            <w:r w:rsidRPr="00C1123B">
              <w:rPr>
                <w:rFonts w:ascii="Calibri" w:hAnsi="Calibri"/>
                <w:color w:val="002060"/>
                <w:sz w:val="20"/>
                <w:szCs w:val="20"/>
              </w:rPr>
              <w:t>- Charges de personnel</w:t>
            </w:r>
          </w:p>
        </w:tc>
      </w:tr>
      <w:tr w:rsidR="008324A5" w:rsidRPr="008324A5" w14:paraId="3202C178" w14:textId="77777777" w:rsidTr="008324A5">
        <w:trPr>
          <w:trHeight w:val="397"/>
          <w:jc w:val="center"/>
        </w:trPr>
        <w:tc>
          <w:tcPr>
            <w:tcW w:w="6520" w:type="dxa"/>
            <w:shd w:val="clear" w:color="auto" w:fill="D9D9D9" w:themeFill="background1" w:themeFillShade="D9"/>
            <w:vAlign w:val="center"/>
          </w:tcPr>
          <w:p w14:paraId="28A08B0A" w14:textId="77777777" w:rsidR="00C97AE6" w:rsidRPr="008324A5" w:rsidRDefault="00C97AE6" w:rsidP="007B5266">
            <w:pPr>
              <w:jc w:val="center"/>
              <w:rPr>
                <w:rFonts w:ascii="Calibri" w:hAnsi="Calibri"/>
                <w:b/>
                <w:color w:val="002060"/>
                <w:sz w:val="21"/>
                <w:szCs w:val="21"/>
              </w:rPr>
            </w:pPr>
            <w:r w:rsidRPr="008324A5">
              <w:rPr>
                <w:rFonts w:ascii="Calibri" w:hAnsi="Calibri"/>
                <w:b/>
                <w:color w:val="002060"/>
                <w:sz w:val="21"/>
                <w:szCs w:val="21"/>
              </w:rPr>
              <w:t>Résultat d’exploitation - REX</w:t>
            </w:r>
          </w:p>
        </w:tc>
      </w:tr>
      <w:tr w:rsidR="00C97AE6" w:rsidRPr="007B5266" w14:paraId="6EACE6F0" w14:textId="77777777" w:rsidTr="00507D18">
        <w:trPr>
          <w:jc w:val="center"/>
        </w:trPr>
        <w:tc>
          <w:tcPr>
            <w:tcW w:w="6520" w:type="dxa"/>
          </w:tcPr>
          <w:p w14:paraId="2EC4F355" w14:textId="77777777" w:rsidR="00C97AE6" w:rsidRPr="00BD7DA0" w:rsidRDefault="00C97AE6" w:rsidP="00C1123B">
            <w:pPr>
              <w:spacing w:before="60" w:after="60"/>
              <w:rPr>
                <w:rFonts w:ascii="Calibri" w:hAnsi="Calibri"/>
                <w:b/>
                <w:color w:val="002060"/>
                <w:sz w:val="20"/>
                <w:szCs w:val="20"/>
              </w:rPr>
            </w:pPr>
            <w:r w:rsidRPr="00BD7DA0">
              <w:rPr>
                <w:rFonts w:ascii="Calibri" w:hAnsi="Calibri"/>
                <w:b/>
                <w:color w:val="002060"/>
                <w:sz w:val="20"/>
                <w:szCs w:val="20"/>
              </w:rPr>
              <w:t>= EBE</w:t>
            </w:r>
          </w:p>
          <w:p w14:paraId="54B7DC71"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Autres produits</w:t>
            </w:r>
          </w:p>
          <w:p w14:paraId="2C90CFB7"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Reprises sur provisions d’exploitation</w:t>
            </w:r>
          </w:p>
          <w:p w14:paraId="4A7D7233"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Transferts de charges</w:t>
            </w:r>
          </w:p>
          <w:p w14:paraId="4992FCBF" w14:textId="77777777" w:rsidR="00C97AE6" w:rsidRPr="00C1123B" w:rsidRDefault="00C97AE6" w:rsidP="00C1123B">
            <w:pPr>
              <w:spacing w:before="60" w:after="60"/>
              <w:rPr>
                <w:rFonts w:ascii="Calibri" w:hAnsi="Calibri"/>
                <w:color w:val="002060"/>
                <w:sz w:val="20"/>
                <w:szCs w:val="20"/>
              </w:rPr>
            </w:pPr>
            <w:r w:rsidRPr="00C1123B">
              <w:rPr>
                <w:rFonts w:ascii="Calibri" w:hAnsi="Calibri"/>
                <w:color w:val="002060"/>
                <w:sz w:val="20"/>
                <w:szCs w:val="20"/>
              </w:rPr>
              <w:t xml:space="preserve">- </w:t>
            </w:r>
            <w:r w:rsidR="001B03DA" w:rsidRPr="00C1123B">
              <w:rPr>
                <w:rFonts w:ascii="Calibri" w:hAnsi="Calibri"/>
                <w:color w:val="002060"/>
                <w:sz w:val="20"/>
                <w:szCs w:val="20"/>
              </w:rPr>
              <w:t>Dotations d’exploitation (amortissements et provisions)</w:t>
            </w:r>
          </w:p>
          <w:p w14:paraId="26F70CA5" w14:textId="77777777" w:rsidR="00C97AE6" w:rsidRPr="00C1123B" w:rsidRDefault="00C97AE6" w:rsidP="001B03DA">
            <w:pPr>
              <w:rPr>
                <w:rFonts w:ascii="Calibri" w:hAnsi="Calibri"/>
                <w:color w:val="002060"/>
                <w:sz w:val="20"/>
                <w:szCs w:val="20"/>
              </w:rPr>
            </w:pPr>
            <w:r w:rsidRPr="00C1123B">
              <w:rPr>
                <w:rFonts w:ascii="Calibri" w:hAnsi="Calibri"/>
                <w:color w:val="002060"/>
                <w:sz w:val="20"/>
                <w:szCs w:val="20"/>
              </w:rPr>
              <w:t>- Autres charges</w:t>
            </w:r>
          </w:p>
        </w:tc>
      </w:tr>
      <w:tr w:rsidR="008324A5" w:rsidRPr="008324A5" w14:paraId="6266A9CE" w14:textId="77777777" w:rsidTr="008324A5">
        <w:trPr>
          <w:trHeight w:val="397"/>
          <w:jc w:val="center"/>
        </w:trPr>
        <w:tc>
          <w:tcPr>
            <w:tcW w:w="6520" w:type="dxa"/>
            <w:shd w:val="clear" w:color="auto" w:fill="D9D9D9" w:themeFill="background1" w:themeFillShade="D9"/>
            <w:vAlign w:val="center"/>
          </w:tcPr>
          <w:p w14:paraId="7A246C96" w14:textId="77777777" w:rsidR="001B03DA" w:rsidRPr="008324A5" w:rsidRDefault="001B03DA" w:rsidP="007B5266">
            <w:pPr>
              <w:jc w:val="center"/>
              <w:rPr>
                <w:rFonts w:ascii="Calibri" w:hAnsi="Calibri"/>
                <w:b/>
                <w:color w:val="002060"/>
                <w:sz w:val="21"/>
                <w:szCs w:val="21"/>
              </w:rPr>
            </w:pPr>
            <w:r w:rsidRPr="008324A5">
              <w:rPr>
                <w:rFonts w:ascii="Calibri" w:hAnsi="Calibri"/>
                <w:b/>
                <w:color w:val="002060"/>
                <w:sz w:val="21"/>
                <w:szCs w:val="21"/>
              </w:rPr>
              <w:t>Résultat courant avant impôts</w:t>
            </w:r>
            <w:r w:rsidR="00E37438" w:rsidRPr="008324A5">
              <w:rPr>
                <w:rFonts w:ascii="Calibri" w:hAnsi="Calibri"/>
                <w:b/>
                <w:color w:val="002060"/>
                <w:sz w:val="21"/>
                <w:szCs w:val="21"/>
              </w:rPr>
              <w:t xml:space="preserve"> - RCAI</w:t>
            </w:r>
          </w:p>
        </w:tc>
      </w:tr>
      <w:tr w:rsidR="00BD7DA0" w:rsidRPr="00C1123B" w14:paraId="153AA7F9" w14:textId="77777777" w:rsidTr="00507D18">
        <w:trPr>
          <w:jc w:val="center"/>
        </w:trPr>
        <w:tc>
          <w:tcPr>
            <w:tcW w:w="6520" w:type="dxa"/>
          </w:tcPr>
          <w:p w14:paraId="178D32A8" w14:textId="77777777" w:rsidR="001B03DA" w:rsidRPr="00F9209B" w:rsidRDefault="001B03DA" w:rsidP="00BD7DA0">
            <w:pPr>
              <w:spacing w:before="60" w:after="60"/>
              <w:rPr>
                <w:rFonts w:ascii="Calibri" w:hAnsi="Calibri"/>
                <w:b/>
                <w:color w:val="002060"/>
                <w:sz w:val="20"/>
                <w:szCs w:val="20"/>
              </w:rPr>
            </w:pPr>
            <w:r w:rsidRPr="00F9209B">
              <w:rPr>
                <w:rFonts w:ascii="Calibri" w:hAnsi="Calibri"/>
                <w:b/>
                <w:color w:val="002060"/>
                <w:sz w:val="20"/>
                <w:szCs w:val="20"/>
              </w:rPr>
              <w:t xml:space="preserve">= </w:t>
            </w:r>
            <w:r w:rsidR="00E37438" w:rsidRPr="00F9209B">
              <w:rPr>
                <w:rFonts w:ascii="Calibri" w:hAnsi="Calibri"/>
                <w:b/>
                <w:color w:val="002060"/>
                <w:sz w:val="20"/>
                <w:szCs w:val="20"/>
              </w:rPr>
              <w:t>Résultat d’exploitation</w:t>
            </w:r>
          </w:p>
          <w:p w14:paraId="1EDD2350" w14:textId="77777777" w:rsidR="001B03DA" w:rsidRPr="00C1123B" w:rsidRDefault="001B03DA" w:rsidP="00BD7DA0">
            <w:pPr>
              <w:spacing w:before="60" w:after="60"/>
              <w:rPr>
                <w:rFonts w:ascii="Calibri" w:hAnsi="Calibri"/>
                <w:color w:val="002060"/>
                <w:sz w:val="20"/>
                <w:szCs w:val="20"/>
              </w:rPr>
            </w:pPr>
            <w:r w:rsidRPr="00C1123B">
              <w:rPr>
                <w:rFonts w:ascii="Calibri" w:hAnsi="Calibri"/>
                <w:color w:val="002060"/>
                <w:sz w:val="20"/>
                <w:szCs w:val="20"/>
              </w:rPr>
              <w:lastRenderedPageBreak/>
              <w:t xml:space="preserve">+ </w:t>
            </w:r>
            <w:r w:rsidR="00E37438" w:rsidRPr="00C1123B">
              <w:rPr>
                <w:rFonts w:ascii="Calibri" w:hAnsi="Calibri"/>
                <w:color w:val="002060"/>
                <w:sz w:val="20"/>
                <w:szCs w:val="20"/>
              </w:rPr>
              <w:t>Quote-part sur opérations en commun</w:t>
            </w:r>
          </w:p>
          <w:p w14:paraId="24A06418" w14:textId="77777777" w:rsidR="001B03DA" w:rsidRPr="00C1123B" w:rsidRDefault="001B03DA"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E37438" w:rsidRPr="00C1123B">
              <w:rPr>
                <w:rFonts w:ascii="Calibri" w:hAnsi="Calibri"/>
                <w:color w:val="002060"/>
                <w:sz w:val="20"/>
                <w:szCs w:val="20"/>
              </w:rPr>
              <w:t>Produits financiers</w:t>
            </w:r>
          </w:p>
          <w:p w14:paraId="382CB0C1" w14:textId="77777777" w:rsidR="001B03DA" w:rsidRPr="00C1123B" w:rsidRDefault="00E37438" w:rsidP="00BD7DA0">
            <w:pPr>
              <w:spacing w:before="60" w:after="60"/>
              <w:rPr>
                <w:rFonts w:ascii="Calibri" w:hAnsi="Calibri"/>
                <w:color w:val="002060"/>
                <w:sz w:val="20"/>
                <w:szCs w:val="20"/>
              </w:rPr>
            </w:pPr>
            <w:r w:rsidRPr="00C1123B">
              <w:rPr>
                <w:rFonts w:ascii="Calibri" w:hAnsi="Calibri"/>
                <w:color w:val="002060"/>
                <w:sz w:val="20"/>
                <w:szCs w:val="20"/>
              </w:rPr>
              <w:t>-</w:t>
            </w:r>
            <w:r w:rsidR="001B03DA" w:rsidRPr="00C1123B">
              <w:rPr>
                <w:rFonts w:ascii="Calibri" w:hAnsi="Calibri"/>
                <w:color w:val="002060"/>
                <w:sz w:val="20"/>
                <w:szCs w:val="20"/>
              </w:rPr>
              <w:t xml:space="preserve"> </w:t>
            </w:r>
            <w:r w:rsidRPr="00C1123B">
              <w:rPr>
                <w:rFonts w:ascii="Calibri" w:hAnsi="Calibri"/>
                <w:color w:val="002060"/>
                <w:sz w:val="20"/>
                <w:szCs w:val="20"/>
              </w:rPr>
              <w:t>Quote-part sur opérations en commun</w:t>
            </w:r>
          </w:p>
          <w:p w14:paraId="2585B342" w14:textId="77777777" w:rsidR="001B03DA" w:rsidRPr="00C1123B" w:rsidRDefault="001B03DA"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E37438" w:rsidRPr="00C1123B">
              <w:rPr>
                <w:rFonts w:ascii="Calibri" w:hAnsi="Calibri"/>
                <w:color w:val="002060"/>
                <w:sz w:val="20"/>
                <w:szCs w:val="20"/>
              </w:rPr>
              <w:t>Charges financières</w:t>
            </w:r>
          </w:p>
        </w:tc>
      </w:tr>
      <w:tr w:rsidR="008324A5" w:rsidRPr="008324A5" w14:paraId="79512210" w14:textId="77777777" w:rsidTr="008324A5">
        <w:trPr>
          <w:trHeight w:val="397"/>
          <w:jc w:val="center"/>
        </w:trPr>
        <w:tc>
          <w:tcPr>
            <w:tcW w:w="6520" w:type="dxa"/>
            <w:shd w:val="clear" w:color="auto" w:fill="D9D9D9" w:themeFill="background1" w:themeFillShade="D9"/>
            <w:vAlign w:val="center"/>
          </w:tcPr>
          <w:p w14:paraId="064AA964" w14:textId="77777777" w:rsidR="001B03DA" w:rsidRPr="008324A5" w:rsidRDefault="001B03DA" w:rsidP="007B5266">
            <w:pPr>
              <w:jc w:val="center"/>
              <w:rPr>
                <w:rFonts w:ascii="Calibri" w:hAnsi="Calibri"/>
                <w:b/>
                <w:color w:val="002060"/>
                <w:sz w:val="21"/>
                <w:szCs w:val="21"/>
              </w:rPr>
            </w:pPr>
            <w:r w:rsidRPr="008324A5">
              <w:rPr>
                <w:rFonts w:ascii="Calibri" w:hAnsi="Calibri"/>
                <w:b/>
                <w:color w:val="002060"/>
                <w:sz w:val="21"/>
                <w:szCs w:val="21"/>
              </w:rPr>
              <w:lastRenderedPageBreak/>
              <w:t>Résultat ex</w:t>
            </w:r>
            <w:r w:rsidR="00E37438" w:rsidRPr="008324A5">
              <w:rPr>
                <w:rFonts w:ascii="Calibri" w:hAnsi="Calibri"/>
                <w:b/>
                <w:color w:val="002060"/>
                <w:sz w:val="21"/>
                <w:szCs w:val="21"/>
              </w:rPr>
              <w:t>ceptionnel</w:t>
            </w:r>
          </w:p>
        </w:tc>
      </w:tr>
      <w:tr w:rsidR="00BD7DA0" w:rsidRPr="00C1123B" w14:paraId="2293E763" w14:textId="77777777" w:rsidTr="00507D18">
        <w:trPr>
          <w:jc w:val="center"/>
        </w:trPr>
        <w:tc>
          <w:tcPr>
            <w:tcW w:w="6520" w:type="dxa"/>
          </w:tcPr>
          <w:p w14:paraId="3894BD9E" w14:textId="77777777" w:rsidR="001B03DA" w:rsidRPr="00C1123B" w:rsidRDefault="001B03DA"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E37438" w:rsidRPr="00C1123B">
              <w:rPr>
                <w:rFonts w:ascii="Calibri" w:hAnsi="Calibri"/>
                <w:color w:val="002060"/>
                <w:sz w:val="20"/>
                <w:szCs w:val="20"/>
              </w:rPr>
              <w:t>Produits exceptionnels</w:t>
            </w:r>
          </w:p>
          <w:p w14:paraId="3D3B2F57" w14:textId="77777777" w:rsidR="001B03DA" w:rsidRPr="00C1123B" w:rsidRDefault="00E37438"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1B03DA" w:rsidRPr="00C1123B">
              <w:rPr>
                <w:rFonts w:ascii="Calibri" w:hAnsi="Calibri"/>
                <w:color w:val="002060"/>
                <w:sz w:val="20"/>
                <w:szCs w:val="20"/>
              </w:rPr>
              <w:t>-</w:t>
            </w:r>
            <w:r w:rsidRPr="00C1123B">
              <w:rPr>
                <w:rFonts w:ascii="Calibri" w:hAnsi="Calibri"/>
                <w:color w:val="002060"/>
                <w:sz w:val="20"/>
                <w:szCs w:val="20"/>
              </w:rPr>
              <w:t xml:space="preserve"> </w:t>
            </w:r>
            <w:r w:rsidR="001B03DA" w:rsidRPr="00C1123B">
              <w:rPr>
                <w:rFonts w:ascii="Calibri" w:hAnsi="Calibri"/>
                <w:color w:val="002060"/>
                <w:sz w:val="20"/>
                <w:szCs w:val="20"/>
              </w:rPr>
              <w:t>charges</w:t>
            </w:r>
            <w:r w:rsidRPr="00C1123B">
              <w:rPr>
                <w:rFonts w:ascii="Calibri" w:hAnsi="Calibri"/>
                <w:color w:val="002060"/>
                <w:sz w:val="20"/>
                <w:szCs w:val="20"/>
              </w:rPr>
              <w:t xml:space="preserve"> exceptionnelles</w:t>
            </w:r>
          </w:p>
        </w:tc>
      </w:tr>
      <w:tr w:rsidR="008324A5" w:rsidRPr="008324A5" w14:paraId="3CB8125C" w14:textId="77777777" w:rsidTr="008324A5">
        <w:trPr>
          <w:trHeight w:val="397"/>
          <w:jc w:val="center"/>
        </w:trPr>
        <w:tc>
          <w:tcPr>
            <w:tcW w:w="6520" w:type="dxa"/>
            <w:shd w:val="clear" w:color="auto" w:fill="D9D9D9" w:themeFill="background1" w:themeFillShade="D9"/>
            <w:vAlign w:val="center"/>
          </w:tcPr>
          <w:p w14:paraId="1F207F15" w14:textId="77777777" w:rsidR="001B03DA" w:rsidRPr="008324A5" w:rsidRDefault="001B03DA" w:rsidP="007B5266">
            <w:pPr>
              <w:jc w:val="center"/>
              <w:rPr>
                <w:rFonts w:ascii="Calibri" w:hAnsi="Calibri"/>
                <w:b/>
                <w:color w:val="002060"/>
                <w:sz w:val="21"/>
                <w:szCs w:val="21"/>
              </w:rPr>
            </w:pPr>
            <w:r w:rsidRPr="008324A5">
              <w:rPr>
                <w:rFonts w:ascii="Calibri" w:hAnsi="Calibri"/>
                <w:b/>
                <w:color w:val="002060"/>
                <w:sz w:val="21"/>
                <w:szCs w:val="21"/>
              </w:rPr>
              <w:t xml:space="preserve">Résultat </w:t>
            </w:r>
            <w:r w:rsidR="00E37438" w:rsidRPr="008324A5">
              <w:rPr>
                <w:rFonts w:ascii="Calibri" w:hAnsi="Calibri"/>
                <w:b/>
                <w:color w:val="002060"/>
                <w:sz w:val="21"/>
                <w:szCs w:val="21"/>
              </w:rPr>
              <w:t>net comptable</w:t>
            </w:r>
          </w:p>
        </w:tc>
      </w:tr>
      <w:tr w:rsidR="00BD7DA0" w:rsidRPr="00C1123B" w14:paraId="415EA0FF" w14:textId="77777777" w:rsidTr="00507D18">
        <w:trPr>
          <w:jc w:val="center"/>
        </w:trPr>
        <w:tc>
          <w:tcPr>
            <w:tcW w:w="6520" w:type="dxa"/>
          </w:tcPr>
          <w:p w14:paraId="7CA52311" w14:textId="77777777" w:rsidR="001B03DA" w:rsidRPr="00F9209B" w:rsidRDefault="001B03DA" w:rsidP="00BD7DA0">
            <w:pPr>
              <w:spacing w:before="60" w:after="60"/>
              <w:rPr>
                <w:rFonts w:ascii="Calibri" w:hAnsi="Calibri"/>
                <w:b/>
                <w:color w:val="002060"/>
                <w:sz w:val="20"/>
                <w:szCs w:val="20"/>
              </w:rPr>
            </w:pPr>
            <w:r w:rsidRPr="00F9209B">
              <w:rPr>
                <w:rFonts w:ascii="Calibri" w:hAnsi="Calibri"/>
                <w:b/>
                <w:color w:val="002060"/>
                <w:sz w:val="20"/>
                <w:szCs w:val="20"/>
              </w:rPr>
              <w:t xml:space="preserve">= </w:t>
            </w:r>
            <w:r w:rsidR="00E37438" w:rsidRPr="00F9209B">
              <w:rPr>
                <w:rFonts w:ascii="Calibri" w:hAnsi="Calibri"/>
                <w:b/>
                <w:color w:val="002060"/>
                <w:sz w:val="20"/>
                <w:szCs w:val="20"/>
              </w:rPr>
              <w:t>Résultat courant avant impôts</w:t>
            </w:r>
          </w:p>
          <w:p w14:paraId="663F4699" w14:textId="77777777" w:rsidR="001B03DA" w:rsidRPr="00F9209B" w:rsidRDefault="001B03DA" w:rsidP="00BD7DA0">
            <w:pPr>
              <w:spacing w:before="60" w:after="60"/>
              <w:rPr>
                <w:rFonts w:ascii="Calibri" w:hAnsi="Calibri"/>
                <w:b/>
                <w:color w:val="002060"/>
                <w:sz w:val="20"/>
                <w:szCs w:val="20"/>
              </w:rPr>
            </w:pPr>
            <w:r w:rsidRPr="00F9209B">
              <w:rPr>
                <w:rFonts w:ascii="Calibri" w:hAnsi="Calibri"/>
                <w:b/>
                <w:color w:val="002060"/>
                <w:sz w:val="20"/>
                <w:szCs w:val="20"/>
              </w:rPr>
              <w:t xml:space="preserve">+ </w:t>
            </w:r>
            <w:r w:rsidR="00E37438" w:rsidRPr="00F9209B">
              <w:rPr>
                <w:rFonts w:ascii="Calibri" w:hAnsi="Calibri"/>
                <w:b/>
                <w:color w:val="002060"/>
                <w:sz w:val="20"/>
                <w:szCs w:val="20"/>
              </w:rPr>
              <w:t>Résultat exceptionnel</w:t>
            </w:r>
          </w:p>
          <w:p w14:paraId="24844C80" w14:textId="77777777" w:rsidR="001B03DA" w:rsidRPr="00C1123B" w:rsidRDefault="00E37438"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1B03DA" w:rsidRPr="00C1123B">
              <w:rPr>
                <w:rFonts w:ascii="Calibri" w:hAnsi="Calibri"/>
                <w:color w:val="002060"/>
                <w:sz w:val="20"/>
                <w:szCs w:val="20"/>
              </w:rPr>
              <w:t xml:space="preserve">- </w:t>
            </w:r>
            <w:r w:rsidRPr="00C1123B">
              <w:rPr>
                <w:rFonts w:ascii="Calibri" w:hAnsi="Calibri"/>
                <w:color w:val="002060"/>
                <w:sz w:val="20"/>
                <w:szCs w:val="20"/>
              </w:rPr>
              <w:t>Impôt sur les bénéfices</w:t>
            </w:r>
          </w:p>
          <w:p w14:paraId="02779A14" w14:textId="77777777" w:rsidR="001B03DA" w:rsidRPr="00C1123B" w:rsidRDefault="001B03DA" w:rsidP="00BD7DA0">
            <w:pPr>
              <w:spacing w:before="60" w:after="60"/>
              <w:rPr>
                <w:rFonts w:ascii="Calibri" w:hAnsi="Calibri"/>
                <w:color w:val="002060"/>
                <w:sz w:val="20"/>
                <w:szCs w:val="20"/>
              </w:rPr>
            </w:pPr>
            <w:r w:rsidRPr="00C1123B">
              <w:rPr>
                <w:rFonts w:ascii="Calibri" w:hAnsi="Calibri"/>
                <w:color w:val="002060"/>
                <w:sz w:val="20"/>
                <w:szCs w:val="20"/>
              </w:rPr>
              <w:t xml:space="preserve">- </w:t>
            </w:r>
            <w:r w:rsidR="00E37438" w:rsidRPr="00C1123B">
              <w:rPr>
                <w:rFonts w:ascii="Calibri" w:hAnsi="Calibri"/>
                <w:color w:val="002060"/>
                <w:sz w:val="20"/>
                <w:szCs w:val="20"/>
              </w:rPr>
              <w:t>Participation des salariés</w:t>
            </w:r>
          </w:p>
        </w:tc>
      </w:tr>
      <w:tr w:rsidR="00E37438" w:rsidRPr="007B5266" w14:paraId="1EC59487" w14:textId="77777777" w:rsidTr="00507D18">
        <w:trPr>
          <w:trHeight w:val="397"/>
          <w:jc w:val="center"/>
        </w:trPr>
        <w:tc>
          <w:tcPr>
            <w:tcW w:w="6520" w:type="dxa"/>
            <w:shd w:val="clear" w:color="auto" w:fill="1F4E79" w:themeFill="accent1" w:themeFillShade="80"/>
            <w:vAlign w:val="center"/>
          </w:tcPr>
          <w:p w14:paraId="66532529" w14:textId="77777777" w:rsidR="00E37438" w:rsidRPr="00507D18" w:rsidRDefault="00E37438" w:rsidP="007B5266">
            <w:pPr>
              <w:jc w:val="center"/>
              <w:rPr>
                <w:rFonts w:ascii="Calibri" w:hAnsi="Calibri"/>
                <w:b/>
                <w:color w:val="FFFFFF"/>
                <w:sz w:val="21"/>
                <w:szCs w:val="21"/>
              </w:rPr>
            </w:pPr>
            <w:r w:rsidRPr="00507D18">
              <w:rPr>
                <w:rFonts w:ascii="Calibri" w:hAnsi="Calibri"/>
                <w:b/>
                <w:color w:val="FFFFFF"/>
                <w:sz w:val="21"/>
                <w:szCs w:val="21"/>
              </w:rPr>
              <w:t>Capacité d’autofinancement</w:t>
            </w:r>
          </w:p>
        </w:tc>
      </w:tr>
      <w:tr w:rsidR="00E37438" w:rsidRPr="007B5266" w14:paraId="35056865" w14:textId="77777777" w:rsidTr="00507D18">
        <w:trPr>
          <w:jc w:val="center"/>
        </w:trPr>
        <w:tc>
          <w:tcPr>
            <w:tcW w:w="6520" w:type="dxa"/>
          </w:tcPr>
          <w:p w14:paraId="1CDFB179" w14:textId="77777777" w:rsidR="00E37438" w:rsidRPr="00F9209B" w:rsidRDefault="00E37438" w:rsidP="00BD7DA0">
            <w:pPr>
              <w:spacing w:before="60" w:after="60"/>
              <w:rPr>
                <w:rFonts w:ascii="Calibri" w:hAnsi="Calibri"/>
                <w:b/>
                <w:color w:val="002060"/>
                <w:sz w:val="20"/>
                <w:szCs w:val="20"/>
              </w:rPr>
            </w:pPr>
            <w:r w:rsidRPr="00F9209B">
              <w:rPr>
                <w:rFonts w:ascii="Calibri" w:hAnsi="Calibri"/>
                <w:b/>
                <w:color w:val="002060"/>
                <w:sz w:val="20"/>
                <w:szCs w:val="20"/>
              </w:rPr>
              <w:t>= Résultat net comptable</w:t>
            </w:r>
          </w:p>
          <w:p w14:paraId="4CA82BCC" w14:textId="77777777" w:rsidR="00E37438" w:rsidRPr="00F9209B" w:rsidRDefault="00E37438" w:rsidP="00BD7DA0">
            <w:pPr>
              <w:spacing w:before="60" w:after="60"/>
              <w:rPr>
                <w:rFonts w:ascii="Calibri" w:hAnsi="Calibri"/>
                <w:color w:val="002060"/>
                <w:sz w:val="20"/>
                <w:szCs w:val="20"/>
              </w:rPr>
            </w:pPr>
            <w:r w:rsidRPr="00F9209B">
              <w:rPr>
                <w:rFonts w:ascii="Calibri" w:hAnsi="Calibri"/>
                <w:color w:val="002060"/>
                <w:sz w:val="20"/>
                <w:szCs w:val="20"/>
              </w:rPr>
              <w:t xml:space="preserve">+ </w:t>
            </w:r>
            <w:r w:rsidR="007237B4" w:rsidRPr="00F9209B">
              <w:rPr>
                <w:rFonts w:ascii="Calibri" w:hAnsi="Calibri"/>
                <w:color w:val="002060"/>
                <w:sz w:val="20"/>
                <w:szCs w:val="20"/>
              </w:rPr>
              <w:t>Dotation aux amortissements</w:t>
            </w:r>
          </w:p>
          <w:p w14:paraId="6AA51DD4" w14:textId="77777777" w:rsidR="00E37438" w:rsidRPr="00F9209B" w:rsidRDefault="00E37438" w:rsidP="00BD7DA0">
            <w:pPr>
              <w:spacing w:before="60" w:after="60"/>
              <w:rPr>
                <w:rFonts w:ascii="Calibri" w:hAnsi="Calibri"/>
                <w:color w:val="002060"/>
                <w:sz w:val="20"/>
                <w:szCs w:val="20"/>
              </w:rPr>
            </w:pPr>
            <w:r w:rsidRPr="00F9209B">
              <w:rPr>
                <w:rFonts w:ascii="Calibri" w:hAnsi="Calibri"/>
                <w:color w:val="002060"/>
                <w:sz w:val="20"/>
                <w:szCs w:val="20"/>
              </w:rPr>
              <w:t xml:space="preserve">+ </w:t>
            </w:r>
            <w:r w:rsidR="007237B4" w:rsidRPr="00F9209B">
              <w:rPr>
                <w:rFonts w:ascii="Calibri" w:hAnsi="Calibri"/>
                <w:color w:val="002060"/>
                <w:sz w:val="20"/>
                <w:szCs w:val="20"/>
              </w:rPr>
              <w:t>Dotation aux provisions</w:t>
            </w:r>
          </w:p>
          <w:p w14:paraId="5B763D5C" w14:textId="77777777" w:rsidR="007237B4" w:rsidRPr="00F9209B" w:rsidRDefault="00E37438" w:rsidP="00BD7DA0">
            <w:pPr>
              <w:spacing w:before="60" w:after="60"/>
              <w:rPr>
                <w:rFonts w:ascii="Calibri" w:hAnsi="Calibri"/>
                <w:color w:val="002060"/>
                <w:sz w:val="20"/>
                <w:szCs w:val="20"/>
              </w:rPr>
            </w:pPr>
            <w:r w:rsidRPr="00F9209B">
              <w:rPr>
                <w:rFonts w:ascii="Calibri" w:hAnsi="Calibri"/>
                <w:color w:val="002060"/>
                <w:sz w:val="20"/>
                <w:szCs w:val="20"/>
              </w:rPr>
              <w:t xml:space="preserve">- </w:t>
            </w:r>
            <w:r w:rsidR="007237B4" w:rsidRPr="00F9209B">
              <w:rPr>
                <w:rFonts w:ascii="Calibri" w:hAnsi="Calibri"/>
                <w:color w:val="002060"/>
                <w:sz w:val="20"/>
                <w:szCs w:val="20"/>
              </w:rPr>
              <w:t>Reprises sur provisions</w:t>
            </w:r>
          </w:p>
          <w:p w14:paraId="621CC91D" w14:textId="77777777" w:rsidR="007237B4" w:rsidRPr="00F9209B" w:rsidRDefault="007237B4" w:rsidP="00BD7DA0">
            <w:pPr>
              <w:spacing w:before="60" w:after="60"/>
              <w:rPr>
                <w:rFonts w:ascii="Calibri" w:hAnsi="Calibri"/>
                <w:color w:val="002060"/>
                <w:sz w:val="20"/>
                <w:szCs w:val="20"/>
              </w:rPr>
            </w:pPr>
            <w:r w:rsidRPr="00F9209B">
              <w:rPr>
                <w:rFonts w:ascii="Calibri" w:hAnsi="Calibri"/>
                <w:color w:val="002060"/>
                <w:sz w:val="20"/>
                <w:szCs w:val="20"/>
              </w:rPr>
              <w:t>-</w:t>
            </w:r>
            <w:r w:rsidR="00DF7351" w:rsidRPr="00F9209B">
              <w:rPr>
                <w:rFonts w:ascii="Calibri" w:hAnsi="Calibri"/>
                <w:color w:val="002060"/>
                <w:sz w:val="20"/>
                <w:szCs w:val="20"/>
              </w:rPr>
              <w:t xml:space="preserve"> </w:t>
            </w:r>
            <w:r w:rsidRPr="00F9209B">
              <w:rPr>
                <w:rFonts w:ascii="Calibri" w:hAnsi="Calibri"/>
                <w:color w:val="002060"/>
                <w:sz w:val="20"/>
                <w:szCs w:val="20"/>
              </w:rPr>
              <w:t>Produits des cessions d’éléments d’actif</w:t>
            </w:r>
          </w:p>
          <w:p w14:paraId="055C3D73" w14:textId="77777777" w:rsidR="00E37438" w:rsidRPr="00F9209B" w:rsidRDefault="007237B4" w:rsidP="00BD7DA0">
            <w:pPr>
              <w:spacing w:before="60" w:after="60"/>
              <w:rPr>
                <w:rFonts w:ascii="Calibri" w:hAnsi="Calibri"/>
                <w:color w:val="002060"/>
                <w:sz w:val="20"/>
                <w:szCs w:val="20"/>
              </w:rPr>
            </w:pPr>
            <w:r w:rsidRPr="00F9209B">
              <w:rPr>
                <w:rFonts w:ascii="Calibri" w:hAnsi="Calibri"/>
                <w:color w:val="002060"/>
                <w:sz w:val="20"/>
                <w:szCs w:val="20"/>
              </w:rPr>
              <w:t>+ Valeur comptable des éléments d’actif cédés</w:t>
            </w:r>
          </w:p>
          <w:p w14:paraId="3EAE0512" w14:textId="77777777" w:rsidR="007237B4" w:rsidRPr="007B5266" w:rsidRDefault="007237B4" w:rsidP="00BD7DA0">
            <w:pPr>
              <w:spacing w:before="60" w:after="60"/>
              <w:rPr>
                <w:rFonts w:ascii="Calibri" w:hAnsi="Calibri"/>
                <w:color w:val="7030A0"/>
                <w:sz w:val="20"/>
                <w:szCs w:val="20"/>
              </w:rPr>
            </w:pPr>
            <w:r w:rsidRPr="00F9209B">
              <w:rPr>
                <w:rFonts w:ascii="Calibri" w:hAnsi="Calibri"/>
                <w:color w:val="002060"/>
                <w:sz w:val="20"/>
                <w:szCs w:val="20"/>
              </w:rPr>
              <w:t>- Quote-part de la subvention d’investissement virée au résultat</w:t>
            </w:r>
          </w:p>
        </w:tc>
      </w:tr>
    </w:tbl>
    <w:p w14:paraId="2B82B0E7" w14:textId="77777777" w:rsidR="007237B4" w:rsidRDefault="007237B4" w:rsidP="006A7234">
      <w:pPr>
        <w:jc w:val="both"/>
        <w:rPr>
          <w:rFonts w:ascii="Calibri" w:hAnsi="Calibri"/>
          <w:color w:val="7030A0"/>
          <w:sz w:val="22"/>
          <w:szCs w:val="22"/>
        </w:rPr>
      </w:pPr>
    </w:p>
    <w:tbl>
      <w:tblPr>
        <w:tblW w:w="6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5"/>
      </w:tblGrid>
      <w:tr w:rsidR="00F9209B" w:rsidRPr="00F9209B" w14:paraId="7800E44C" w14:textId="77777777" w:rsidTr="00507D18">
        <w:trPr>
          <w:trHeight w:val="397"/>
          <w:jc w:val="center"/>
        </w:trPr>
        <w:tc>
          <w:tcPr>
            <w:tcW w:w="6575" w:type="dxa"/>
            <w:shd w:val="clear" w:color="auto" w:fill="F2F2F2" w:themeFill="background1" w:themeFillShade="F2"/>
            <w:vAlign w:val="center"/>
          </w:tcPr>
          <w:p w14:paraId="4FC948F6" w14:textId="77777777" w:rsidR="00E37438" w:rsidRPr="00507D18" w:rsidRDefault="00E37438" w:rsidP="007B5266">
            <w:pPr>
              <w:jc w:val="center"/>
              <w:rPr>
                <w:rFonts w:ascii="Calibri" w:hAnsi="Calibri"/>
                <w:b/>
                <w:color w:val="002060"/>
                <w:sz w:val="21"/>
                <w:szCs w:val="21"/>
              </w:rPr>
            </w:pPr>
            <w:r w:rsidRPr="00507D18">
              <w:rPr>
                <w:rFonts w:ascii="Calibri" w:hAnsi="Calibri"/>
                <w:b/>
                <w:color w:val="002060"/>
                <w:sz w:val="21"/>
                <w:szCs w:val="21"/>
              </w:rPr>
              <w:t>Plus ou moins-values de cession</w:t>
            </w:r>
          </w:p>
        </w:tc>
      </w:tr>
      <w:tr w:rsidR="00F9209B" w:rsidRPr="00F9209B" w14:paraId="318D0D2A" w14:textId="77777777" w:rsidTr="00507D18">
        <w:trPr>
          <w:jc w:val="center"/>
        </w:trPr>
        <w:tc>
          <w:tcPr>
            <w:tcW w:w="6575" w:type="dxa"/>
          </w:tcPr>
          <w:p w14:paraId="55433D21" w14:textId="77777777" w:rsidR="00E37438" w:rsidRPr="00F9209B" w:rsidRDefault="00E37438" w:rsidP="00BD7DA0">
            <w:pPr>
              <w:spacing w:before="60" w:after="60"/>
              <w:rPr>
                <w:rFonts w:ascii="Calibri" w:hAnsi="Calibri"/>
                <w:color w:val="002060"/>
                <w:sz w:val="20"/>
                <w:szCs w:val="20"/>
              </w:rPr>
            </w:pPr>
            <w:r w:rsidRPr="00F9209B">
              <w:rPr>
                <w:rFonts w:ascii="Calibri" w:hAnsi="Calibri"/>
                <w:color w:val="002060"/>
                <w:sz w:val="20"/>
                <w:szCs w:val="20"/>
              </w:rPr>
              <w:t xml:space="preserve">= Produits </w:t>
            </w:r>
            <w:r w:rsidR="007237B4" w:rsidRPr="00F9209B">
              <w:rPr>
                <w:rFonts w:ascii="Calibri" w:hAnsi="Calibri"/>
                <w:color w:val="002060"/>
                <w:sz w:val="20"/>
                <w:szCs w:val="20"/>
              </w:rPr>
              <w:t>des cessions d’éléments d’actif</w:t>
            </w:r>
          </w:p>
          <w:p w14:paraId="0F8D0F35" w14:textId="77777777" w:rsidR="00E37438" w:rsidRPr="00F9209B" w:rsidRDefault="00DF7351" w:rsidP="00BD7DA0">
            <w:pPr>
              <w:spacing w:before="60" w:after="60"/>
              <w:rPr>
                <w:rFonts w:ascii="Calibri" w:hAnsi="Calibri"/>
                <w:color w:val="002060"/>
                <w:sz w:val="20"/>
                <w:szCs w:val="20"/>
              </w:rPr>
            </w:pPr>
            <w:r w:rsidRPr="00F9209B">
              <w:rPr>
                <w:rFonts w:ascii="Calibri" w:hAnsi="Calibri"/>
                <w:color w:val="002060"/>
                <w:sz w:val="20"/>
                <w:szCs w:val="20"/>
              </w:rPr>
              <w:t xml:space="preserve">  </w:t>
            </w:r>
            <w:r w:rsidR="00E37438" w:rsidRPr="00F9209B">
              <w:rPr>
                <w:rFonts w:ascii="Calibri" w:hAnsi="Calibri"/>
                <w:color w:val="002060"/>
                <w:sz w:val="20"/>
                <w:szCs w:val="20"/>
              </w:rPr>
              <w:t xml:space="preserve">- </w:t>
            </w:r>
            <w:r w:rsidR="007237B4" w:rsidRPr="00F9209B">
              <w:rPr>
                <w:rFonts w:ascii="Calibri" w:hAnsi="Calibri"/>
                <w:color w:val="002060"/>
                <w:sz w:val="20"/>
                <w:szCs w:val="20"/>
              </w:rPr>
              <w:t>Valeur comptable des éléments d’actif cédés</w:t>
            </w:r>
          </w:p>
        </w:tc>
      </w:tr>
    </w:tbl>
    <w:p w14:paraId="0B3EE4D8" w14:textId="77777777" w:rsidR="00C97AE6" w:rsidRDefault="00C97AE6" w:rsidP="006A7234">
      <w:pPr>
        <w:jc w:val="both"/>
        <w:rPr>
          <w:rFonts w:ascii="Calibri" w:hAnsi="Calibri"/>
          <w:color w:val="7030A0"/>
          <w:sz w:val="22"/>
          <w:szCs w:val="22"/>
        </w:rPr>
      </w:pPr>
    </w:p>
    <w:p w14:paraId="06DDEB1E" w14:textId="77777777" w:rsidR="00DF7351" w:rsidRDefault="009D5456" w:rsidP="00DF7351">
      <w:pPr>
        <w:spacing w:after="120"/>
        <w:jc w:val="both"/>
        <w:rPr>
          <w:rFonts w:ascii="Calibri" w:hAnsi="Calibri"/>
          <w:color w:val="002060"/>
          <w:sz w:val="20"/>
          <w:szCs w:val="20"/>
        </w:rPr>
      </w:pPr>
      <w:r w:rsidRPr="00016F53">
        <w:rPr>
          <w:rFonts w:ascii="Calibri" w:hAnsi="Calibri"/>
          <w:color w:val="002060"/>
          <w:sz w:val="20"/>
          <w:szCs w:val="20"/>
        </w:rPr>
        <w:t>Ce tableau met en évidence la formation du résultat par une présentation en cascade d’indicateurs de performance qu’il est particulièrement intéressant d’analyser dans le temps.</w:t>
      </w:r>
    </w:p>
    <w:p w14:paraId="0A919DAA" w14:textId="77777777" w:rsidR="009D5456" w:rsidRPr="00016F53" w:rsidRDefault="009D5456" w:rsidP="00DF7351">
      <w:pPr>
        <w:spacing w:after="120"/>
        <w:jc w:val="both"/>
        <w:rPr>
          <w:rFonts w:ascii="Calibri" w:hAnsi="Calibri"/>
          <w:color w:val="002060"/>
          <w:sz w:val="20"/>
          <w:szCs w:val="20"/>
        </w:rPr>
      </w:pPr>
      <w:r w:rsidRPr="00016F53">
        <w:rPr>
          <w:rFonts w:ascii="Calibri" w:hAnsi="Calibri"/>
          <w:color w:val="002060"/>
          <w:sz w:val="20"/>
          <w:szCs w:val="20"/>
        </w:rPr>
        <w:t xml:space="preserve">Plusieurs variantes des soldes de gestion existent. Outre celle du PCG décrite ci-dessus, </w:t>
      </w:r>
      <w:r w:rsidR="004A597F" w:rsidRPr="00016F53">
        <w:rPr>
          <w:rFonts w:ascii="Calibri" w:hAnsi="Calibri"/>
          <w:color w:val="002060"/>
          <w:sz w:val="20"/>
          <w:szCs w:val="20"/>
        </w:rPr>
        <w:t>citons celle de la Centrale de bilans de la Banque de France dont le tableau s’intitule « Activité, marges et résultats ».</w:t>
      </w:r>
    </w:p>
    <w:p w14:paraId="0F5A4C57" w14:textId="77777777" w:rsidR="0069283A" w:rsidRDefault="004A597F" w:rsidP="00DF7351">
      <w:pPr>
        <w:spacing w:after="60"/>
        <w:jc w:val="both"/>
        <w:rPr>
          <w:rFonts w:ascii="Calibri" w:hAnsi="Calibri"/>
          <w:color w:val="002060"/>
          <w:sz w:val="20"/>
          <w:szCs w:val="20"/>
        </w:rPr>
      </w:pPr>
      <w:r w:rsidRPr="00016F53">
        <w:rPr>
          <w:rFonts w:ascii="Calibri" w:hAnsi="Calibri"/>
          <w:color w:val="002060"/>
          <w:sz w:val="20"/>
          <w:szCs w:val="20"/>
        </w:rPr>
        <w:t>Chaque format comporte ses propres retraitements. Les plus fréquents concernent les postes suivants dès lors que les montants en cause sont significatifs par rapport aux soldes :</w:t>
      </w:r>
    </w:p>
    <w:p w14:paraId="162F6752" w14:textId="77777777" w:rsidR="0069283A" w:rsidRDefault="00E57EE3"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65264B4" wp14:editId="21EDEFC9">
            <wp:extent cx="114300" cy="95250"/>
            <wp:effectExtent l="0" t="0" r="0" b="0"/>
            <wp:docPr id="96" name="Image 9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9283A" w:rsidRPr="0069283A">
        <w:rPr>
          <w:rFonts w:ascii="Calibri" w:hAnsi="Calibri"/>
          <w:color w:val="002060"/>
          <w:sz w:val="20"/>
          <w:szCs w:val="20"/>
        </w:rPr>
        <w:t>Les</w:t>
      </w:r>
      <w:r w:rsidR="004A597F" w:rsidRPr="0069283A">
        <w:rPr>
          <w:rFonts w:ascii="Calibri" w:hAnsi="Calibri"/>
          <w:color w:val="002060"/>
          <w:sz w:val="20"/>
          <w:szCs w:val="20"/>
        </w:rPr>
        <w:t xml:space="preserve"> charges de personnel extérieur</w:t>
      </w:r>
      <w:r w:rsidR="008651AC" w:rsidRPr="0069283A">
        <w:rPr>
          <w:rFonts w:ascii="Calibri" w:hAnsi="Calibri"/>
          <w:color w:val="002060"/>
          <w:sz w:val="20"/>
          <w:szCs w:val="20"/>
        </w:rPr>
        <w:t xml:space="preserve"> (ajoutées aux frais de personnel) ;</w:t>
      </w:r>
    </w:p>
    <w:p w14:paraId="339B73BB" w14:textId="77777777" w:rsidR="006D6CBC" w:rsidRDefault="00E57EE3"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014B3CF" wp14:editId="7542D21B">
            <wp:extent cx="114300" cy="95250"/>
            <wp:effectExtent l="0" t="0" r="0" b="0"/>
            <wp:docPr id="97" name="Image 9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9283A" w:rsidRPr="0069283A">
        <w:rPr>
          <w:rFonts w:ascii="Calibri" w:hAnsi="Calibri"/>
          <w:color w:val="002060"/>
          <w:sz w:val="20"/>
          <w:szCs w:val="20"/>
        </w:rPr>
        <w:t>Les</w:t>
      </w:r>
      <w:r w:rsidR="008651AC" w:rsidRPr="0069283A">
        <w:rPr>
          <w:rFonts w:ascii="Calibri" w:hAnsi="Calibri"/>
          <w:color w:val="002060"/>
          <w:sz w:val="20"/>
          <w:szCs w:val="20"/>
        </w:rPr>
        <w:t xml:space="preserve"> redevances de crédit-bail (éclatées entre charges financières et remboursement du capital) ;</w:t>
      </w:r>
    </w:p>
    <w:p w14:paraId="6DB39696" w14:textId="77777777" w:rsidR="008651AC" w:rsidRPr="006D6CBC" w:rsidRDefault="00E57EE3" w:rsidP="006D6CBC">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F8341B5" wp14:editId="097C85D0">
            <wp:extent cx="114300" cy="95250"/>
            <wp:effectExtent l="0" t="0" r="0" b="0"/>
            <wp:docPr id="98" name="Image 9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6D6CBC">
        <w:rPr>
          <w:rFonts w:ascii="Calibri" w:hAnsi="Calibri"/>
          <w:color w:val="002060"/>
          <w:sz w:val="20"/>
          <w:szCs w:val="20"/>
        </w:rPr>
        <w:t>Les</w:t>
      </w:r>
      <w:r w:rsidR="008651AC" w:rsidRPr="006D6CBC">
        <w:rPr>
          <w:rFonts w:ascii="Calibri" w:hAnsi="Calibri"/>
          <w:color w:val="002060"/>
          <w:sz w:val="20"/>
          <w:szCs w:val="20"/>
        </w:rPr>
        <w:t xml:space="preserve"> subventions d’exploitation assimilées à un complément de prix de vente (ajoutées à la production)</w:t>
      </w:r>
    </w:p>
    <w:p w14:paraId="1DA4E78A" w14:textId="77777777" w:rsidR="008651AC" w:rsidRDefault="008651AC" w:rsidP="004F1811">
      <w:pPr>
        <w:spacing w:after="60"/>
        <w:jc w:val="both"/>
        <w:rPr>
          <w:rFonts w:ascii="Calibri" w:hAnsi="Calibri"/>
          <w:color w:val="002060"/>
          <w:sz w:val="20"/>
          <w:szCs w:val="20"/>
        </w:rPr>
      </w:pPr>
      <w:r w:rsidRPr="00016F53">
        <w:rPr>
          <w:rFonts w:ascii="Calibri" w:hAnsi="Calibri"/>
          <w:color w:val="002060"/>
          <w:sz w:val="20"/>
          <w:szCs w:val="20"/>
        </w:rPr>
        <w:t>La Centrale de bilans les complète avec le retraitement suivant :</w:t>
      </w:r>
    </w:p>
    <w:p w14:paraId="5A53541A" w14:textId="77777777" w:rsidR="006D6CBC" w:rsidRDefault="00E57EE3"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92633DD" wp14:editId="19A05AB6">
            <wp:extent cx="114300" cy="95250"/>
            <wp:effectExtent l="0" t="0" r="0" b="0"/>
            <wp:docPr id="99" name="Image 9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6D6CBC">
        <w:rPr>
          <w:rFonts w:ascii="Calibri" w:hAnsi="Calibri"/>
          <w:color w:val="002060"/>
          <w:sz w:val="20"/>
          <w:szCs w:val="20"/>
        </w:rPr>
        <w:t>La</w:t>
      </w:r>
      <w:r w:rsidR="008651AC" w:rsidRPr="006D6CBC">
        <w:rPr>
          <w:rFonts w:ascii="Calibri" w:hAnsi="Calibri"/>
          <w:color w:val="002060"/>
          <w:sz w:val="20"/>
          <w:szCs w:val="20"/>
        </w:rPr>
        <w:t xml:space="preserve"> sous-traitance de fabrication est déduite de la production ;</w:t>
      </w:r>
    </w:p>
    <w:p w14:paraId="49CE4169" w14:textId="77777777" w:rsidR="008651AC" w:rsidRPr="006D6CBC" w:rsidRDefault="00E57EE3" w:rsidP="006D6CBC">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7C4BF26" wp14:editId="11E5F624">
            <wp:extent cx="114300" cy="95250"/>
            <wp:effectExtent l="0" t="0" r="0" b="0"/>
            <wp:docPr id="100" name="Image 10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6D6CBC">
        <w:rPr>
          <w:rFonts w:ascii="Calibri" w:hAnsi="Calibri"/>
          <w:color w:val="002060"/>
          <w:sz w:val="20"/>
          <w:szCs w:val="20"/>
        </w:rPr>
        <w:t>L’escompte</w:t>
      </w:r>
      <w:r w:rsidR="008651AC" w:rsidRPr="006D6CBC">
        <w:rPr>
          <w:rFonts w:ascii="Calibri" w:hAnsi="Calibri"/>
          <w:color w:val="002060"/>
          <w:sz w:val="20"/>
          <w:szCs w:val="20"/>
        </w:rPr>
        <w:t xml:space="preserve"> de règlement reçu ou payé est reclassé en exploitation ;</w:t>
      </w:r>
    </w:p>
    <w:p w14:paraId="08B03C6E" w14:textId="77777777" w:rsidR="008651AC" w:rsidRPr="00722B4F" w:rsidRDefault="00E57EE3" w:rsidP="00722B4F">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E2074AE" wp14:editId="7E291A7D">
            <wp:extent cx="114300" cy="95250"/>
            <wp:effectExtent l="0" t="0" r="0" b="0"/>
            <wp:docPr id="101" name="Image 10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6F53">
        <w:rPr>
          <w:rFonts w:ascii="Calibri" w:hAnsi="Calibri"/>
          <w:color w:val="002060"/>
          <w:sz w:val="20"/>
          <w:szCs w:val="20"/>
        </w:rPr>
        <w:t>Les</w:t>
      </w:r>
      <w:r w:rsidR="008651AC" w:rsidRPr="00016F53">
        <w:rPr>
          <w:rFonts w:ascii="Calibri" w:hAnsi="Calibri"/>
          <w:color w:val="002060"/>
          <w:sz w:val="20"/>
          <w:szCs w:val="20"/>
        </w:rPr>
        <w:t xml:space="preserve"> autres produits (75 hors 755) et autres charges (65 hors 655) sont inclus dans le résultat brut d’exploitation.</w:t>
      </w:r>
    </w:p>
    <w:p w14:paraId="6C0AEEEC" w14:textId="77777777" w:rsidR="008651AC" w:rsidRPr="008721AB" w:rsidRDefault="008651AC" w:rsidP="00722B4F">
      <w:pPr>
        <w:spacing w:after="60"/>
        <w:jc w:val="both"/>
        <w:rPr>
          <w:rFonts w:ascii="Calibri" w:hAnsi="Calibri"/>
          <w:b/>
          <w:i/>
          <w:color w:val="002060"/>
          <w:sz w:val="20"/>
        </w:rPr>
      </w:pPr>
      <w:r w:rsidRPr="008721AB">
        <w:rPr>
          <w:rFonts w:ascii="Calibri" w:hAnsi="Calibri"/>
          <w:b/>
          <w:i/>
          <w:color w:val="002060"/>
          <w:sz w:val="20"/>
        </w:rPr>
        <w:t>Seuil de rentabilité</w:t>
      </w:r>
    </w:p>
    <w:p w14:paraId="7A7CBEF4" w14:textId="77777777" w:rsidR="008651AC" w:rsidRDefault="008651AC" w:rsidP="00794344">
      <w:pPr>
        <w:spacing w:after="120"/>
        <w:jc w:val="both"/>
        <w:rPr>
          <w:rFonts w:ascii="Calibri" w:hAnsi="Calibri"/>
          <w:color w:val="002060"/>
          <w:sz w:val="20"/>
          <w:szCs w:val="20"/>
        </w:rPr>
      </w:pPr>
      <w:r w:rsidRPr="00016F53">
        <w:rPr>
          <w:rFonts w:ascii="Calibri" w:hAnsi="Calibri"/>
          <w:color w:val="002060"/>
          <w:sz w:val="20"/>
          <w:szCs w:val="20"/>
        </w:rPr>
        <w:t xml:space="preserve">Il s’agit de déterminer le chiffre d’affaires pour lequel l’entreprise ne fait ni </w:t>
      </w:r>
      <w:r w:rsidRPr="00794344">
        <w:rPr>
          <w:rFonts w:ascii="Calibri" w:hAnsi="Calibri"/>
          <w:b/>
          <w:color w:val="0000CC"/>
          <w:sz w:val="20"/>
          <w:szCs w:val="20"/>
        </w:rPr>
        <w:t>gain</w:t>
      </w:r>
      <w:r w:rsidRPr="00016F53">
        <w:rPr>
          <w:rFonts w:ascii="Calibri" w:hAnsi="Calibri"/>
          <w:color w:val="002060"/>
          <w:sz w:val="20"/>
          <w:szCs w:val="20"/>
        </w:rPr>
        <w:t xml:space="preserve"> ni </w:t>
      </w:r>
      <w:r w:rsidRPr="00794344">
        <w:rPr>
          <w:rFonts w:ascii="Calibri" w:hAnsi="Calibri"/>
          <w:b/>
          <w:color w:val="FF0000"/>
          <w:sz w:val="20"/>
          <w:szCs w:val="20"/>
        </w:rPr>
        <w:t>perte</w:t>
      </w:r>
      <w:r w:rsidRPr="00016F53">
        <w:rPr>
          <w:rFonts w:ascii="Calibri" w:hAnsi="Calibri"/>
          <w:color w:val="002060"/>
          <w:sz w:val="20"/>
          <w:szCs w:val="20"/>
        </w:rPr>
        <w:t>. Cet indicateur est fondé sur la distinction entre charges fixes et charges variables. Ce n’est que lorsque la totalité des charges fixes a été couverte grâce à la marge sur coût variable qu’un bénéfice net peut être dégagé. Le seuil de rentabilité est donc le chiffre d’</w:t>
      </w:r>
      <w:r w:rsidR="00D01806" w:rsidRPr="00016F53">
        <w:rPr>
          <w:rFonts w:ascii="Calibri" w:hAnsi="Calibri"/>
          <w:color w:val="002060"/>
          <w:sz w:val="20"/>
          <w:szCs w:val="20"/>
        </w:rPr>
        <w:t xml:space="preserve">affaires à </w:t>
      </w:r>
      <w:r w:rsidRPr="00016F53">
        <w:rPr>
          <w:rFonts w:ascii="Calibri" w:hAnsi="Calibri"/>
          <w:color w:val="002060"/>
          <w:sz w:val="20"/>
          <w:szCs w:val="20"/>
        </w:rPr>
        <w:t>p</w:t>
      </w:r>
      <w:r w:rsidR="00D01806" w:rsidRPr="00016F53">
        <w:rPr>
          <w:rFonts w:ascii="Calibri" w:hAnsi="Calibri"/>
          <w:color w:val="002060"/>
          <w:sz w:val="20"/>
          <w:szCs w:val="20"/>
        </w:rPr>
        <w:t>a</w:t>
      </w:r>
      <w:r w:rsidRPr="00016F53">
        <w:rPr>
          <w:rFonts w:ascii="Calibri" w:hAnsi="Calibri"/>
          <w:color w:val="002060"/>
          <w:sz w:val="20"/>
          <w:szCs w:val="20"/>
        </w:rPr>
        <w:t>rtir duquel une entreprise, ayant assuré la couverture des charges fixes, commence à dégager des bénéfices. Il peut être exprimé en valeur ou en volume.</w:t>
      </w:r>
    </w:p>
    <w:p w14:paraId="5D5E32DF" w14:textId="77777777" w:rsidR="00794344" w:rsidRPr="00E57EE3" w:rsidRDefault="00016F53" w:rsidP="00E57EE3">
      <w:pPr>
        <w:spacing w:after="60"/>
        <w:ind w:right="970"/>
        <w:jc w:val="both"/>
        <w:rPr>
          <w:rFonts w:ascii="Calibri" w:hAnsi="Calibri"/>
          <w:b/>
          <w:color w:val="002060"/>
          <w:sz w:val="20"/>
          <w:szCs w:val="20"/>
        </w:rPr>
      </w:pPr>
      <w:r w:rsidRPr="0056066E">
        <w:rPr>
          <w:rFonts w:ascii="Calibri" w:hAnsi="Calibri"/>
          <w:color w:val="002060"/>
          <w:sz w:val="20"/>
          <w:szCs w:val="20"/>
        </w:rPr>
        <w:t>Exemple :</w:t>
      </w:r>
      <w:r w:rsidR="00E57EE3">
        <w:rPr>
          <w:rFonts w:ascii="Calibri" w:hAnsi="Calibri"/>
          <w:b/>
          <w:color w:val="002060"/>
          <w:sz w:val="20"/>
          <w:szCs w:val="20"/>
        </w:rPr>
        <w:t xml:space="preserve"> </w:t>
      </w:r>
      <w:r>
        <w:rPr>
          <w:rFonts w:ascii="Calibri" w:hAnsi="Calibri"/>
          <w:color w:val="002060"/>
          <w:sz w:val="20"/>
          <w:szCs w:val="20"/>
        </w:rPr>
        <w:t>2</w:t>
      </w:r>
      <w:r w:rsidR="008651AC" w:rsidRPr="00016F53">
        <w:rPr>
          <w:rFonts w:ascii="Calibri" w:hAnsi="Calibri"/>
          <w:color w:val="002060"/>
          <w:sz w:val="20"/>
          <w:szCs w:val="20"/>
        </w:rPr>
        <w:t xml:space="preserve"> entreprises ont un chiffre d’affaires et </w:t>
      </w:r>
      <w:proofErr w:type="gramStart"/>
      <w:r w:rsidR="008651AC" w:rsidRPr="00016F53">
        <w:rPr>
          <w:rFonts w:ascii="Calibri" w:hAnsi="Calibri"/>
          <w:color w:val="002060"/>
          <w:sz w:val="20"/>
          <w:szCs w:val="20"/>
        </w:rPr>
        <w:t>un résultat identiques</w:t>
      </w:r>
      <w:proofErr w:type="gramEnd"/>
      <w:r w:rsidR="008651AC" w:rsidRPr="00016F53">
        <w:rPr>
          <w:rFonts w:ascii="Calibri" w:hAnsi="Calibri"/>
          <w:color w:val="002060"/>
          <w:sz w:val="20"/>
          <w:szCs w:val="20"/>
        </w:rPr>
        <w:t>. Toutefo</w:t>
      </w:r>
      <w:r w:rsidR="00E57EE3">
        <w:rPr>
          <w:rFonts w:ascii="Calibri" w:hAnsi="Calibri"/>
          <w:color w:val="002060"/>
          <w:sz w:val="20"/>
          <w:szCs w:val="20"/>
        </w:rPr>
        <w:t xml:space="preserve">is, leur structure de coûts est </w:t>
      </w:r>
      <w:r w:rsidR="008651AC" w:rsidRPr="00016F53">
        <w:rPr>
          <w:rFonts w:ascii="Calibri" w:hAnsi="Calibri"/>
          <w:color w:val="002060"/>
          <w:sz w:val="20"/>
          <w:szCs w:val="20"/>
        </w:rPr>
        <w:t>différente.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58"/>
        <w:gridCol w:w="903"/>
        <w:gridCol w:w="2259"/>
        <w:gridCol w:w="1090"/>
      </w:tblGrid>
      <w:tr w:rsidR="00E57EE3" w:rsidRPr="00016F53" w14:paraId="012A106A" w14:textId="77777777" w:rsidTr="009743F7">
        <w:trPr>
          <w:trHeight w:val="440"/>
          <w:jc w:val="center"/>
        </w:trPr>
        <w:tc>
          <w:tcPr>
            <w:tcW w:w="8986" w:type="dxa"/>
            <w:gridSpan w:val="5"/>
            <w:shd w:val="clear" w:color="auto" w:fill="F2F2F2" w:themeFill="background1" w:themeFillShade="F2"/>
            <w:vAlign w:val="center"/>
          </w:tcPr>
          <w:p w14:paraId="01D27047" w14:textId="77777777" w:rsidR="00E57EE3" w:rsidRPr="00E57EE3" w:rsidRDefault="00E57EE3" w:rsidP="00E57EE3">
            <w:pPr>
              <w:jc w:val="center"/>
              <w:rPr>
                <w:rFonts w:ascii="Calibri" w:hAnsi="Calibri"/>
                <w:b/>
                <w:color w:val="002060"/>
                <w:sz w:val="21"/>
                <w:szCs w:val="21"/>
              </w:rPr>
            </w:pPr>
            <w:r w:rsidRPr="00E57EE3">
              <w:rPr>
                <w:rFonts w:ascii="Calibri" w:hAnsi="Calibri" w:cs="Tahoma"/>
                <w:b/>
                <w:bCs/>
                <w:color w:val="002060"/>
                <w:sz w:val="21"/>
                <w:szCs w:val="21"/>
              </w:rPr>
              <w:lastRenderedPageBreak/>
              <w:t>Structure des coûts fixes / variables et seuil de rentabilité</w:t>
            </w:r>
          </w:p>
        </w:tc>
      </w:tr>
      <w:tr w:rsidR="00016F53" w:rsidRPr="00016F53" w14:paraId="6AD0670D" w14:textId="77777777" w:rsidTr="009743F7">
        <w:trPr>
          <w:trHeight w:val="440"/>
          <w:jc w:val="center"/>
        </w:trPr>
        <w:tc>
          <w:tcPr>
            <w:tcW w:w="2376" w:type="dxa"/>
            <w:shd w:val="clear" w:color="auto" w:fill="F2F2F2" w:themeFill="background1" w:themeFillShade="F2"/>
            <w:vAlign w:val="center"/>
          </w:tcPr>
          <w:p w14:paraId="45C463F6" w14:textId="77777777" w:rsidR="00F65540" w:rsidRPr="00016F53" w:rsidRDefault="00F65540" w:rsidP="00395F07">
            <w:pPr>
              <w:jc w:val="center"/>
              <w:rPr>
                <w:rFonts w:ascii="Calibri" w:hAnsi="Calibri"/>
                <w:b/>
                <w:color w:val="002060"/>
                <w:sz w:val="20"/>
                <w:szCs w:val="22"/>
              </w:rPr>
            </w:pPr>
          </w:p>
        </w:tc>
        <w:tc>
          <w:tcPr>
            <w:tcW w:w="2358" w:type="dxa"/>
            <w:shd w:val="clear" w:color="auto" w:fill="F2F2F2" w:themeFill="background1" w:themeFillShade="F2"/>
            <w:vAlign w:val="center"/>
          </w:tcPr>
          <w:p w14:paraId="1A3BC0B6" w14:textId="77777777" w:rsidR="00F65540" w:rsidRPr="00016F53" w:rsidRDefault="00F65540" w:rsidP="00E57EE3">
            <w:pPr>
              <w:jc w:val="center"/>
              <w:rPr>
                <w:rFonts w:ascii="Calibri" w:hAnsi="Calibri"/>
                <w:b/>
                <w:color w:val="002060"/>
                <w:sz w:val="20"/>
                <w:szCs w:val="22"/>
              </w:rPr>
            </w:pPr>
            <w:r w:rsidRPr="00016F53">
              <w:rPr>
                <w:rFonts w:ascii="Calibri" w:hAnsi="Calibri"/>
                <w:b/>
                <w:color w:val="002060"/>
                <w:sz w:val="20"/>
                <w:szCs w:val="22"/>
              </w:rPr>
              <w:t>Entreprise A</w:t>
            </w:r>
          </w:p>
        </w:tc>
        <w:tc>
          <w:tcPr>
            <w:tcW w:w="903" w:type="dxa"/>
            <w:shd w:val="clear" w:color="auto" w:fill="F2F2F2" w:themeFill="background1" w:themeFillShade="F2"/>
            <w:vAlign w:val="center"/>
          </w:tcPr>
          <w:p w14:paraId="015CBF84" w14:textId="77777777" w:rsidR="00F65540" w:rsidRPr="00016F53" w:rsidRDefault="00F65540" w:rsidP="00E57EE3">
            <w:pPr>
              <w:jc w:val="center"/>
              <w:rPr>
                <w:rFonts w:ascii="Calibri" w:hAnsi="Calibri"/>
                <w:b/>
                <w:color w:val="002060"/>
                <w:sz w:val="20"/>
                <w:szCs w:val="22"/>
              </w:rPr>
            </w:pPr>
            <w:r w:rsidRPr="00016F53">
              <w:rPr>
                <w:rFonts w:ascii="Calibri" w:hAnsi="Calibri"/>
                <w:b/>
                <w:color w:val="002060"/>
                <w:sz w:val="20"/>
                <w:szCs w:val="22"/>
              </w:rPr>
              <w:t>%</w:t>
            </w:r>
          </w:p>
        </w:tc>
        <w:tc>
          <w:tcPr>
            <w:tcW w:w="2259" w:type="dxa"/>
            <w:shd w:val="clear" w:color="auto" w:fill="F2F2F2" w:themeFill="background1" w:themeFillShade="F2"/>
            <w:vAlign w:val="center"/>
          </w:tcPr>
          <w:p w14:paraId="5E2BE3AC" w14:textId="77777777" w:rsidR="00F65540" w:rsidRPr="00016F53" w:rsidRDefault="00F65540" w:rsidP="00E57EE3">
            <w:pPr>
              <w:jc w:val="center"/>
              <w:rPr>
                <w:rFonts w:ascii="Calibri" w:hAnsi="Calibri"/>
                <w:b/>
                <w:color w:val="002060"/>
                <w:sz w:val="20"/>
                <w:szCs w:val="22"/>
              </w:rPr>
            </w:pPr>
            <w:r w:rsidRPr="00016F53">
              <w:rPr>
                <w:rFonts w:ascii="Calibri" w:hAnsi="Calibri"/>
                <w:b/>
                <w:color w:val="002060"/>
                <w:sz w:val="20"/>
                <w:szCs w:val="22"/>
              </w:rPr>
              <w:t>Entreprise B</w:t>
            </w:r>
          </w:p>
        </w:tc>
        <w:tc>
          <w:tcPr>
            <w:tcW w:w="1090" w:type="dxa"/>
            <w:shd w:val="clear" w:color="auto" w:fill="F2F2F2" w:themeFill="background1" w:themeFillShade="F2"/>
            <w:vAlign w:val="center"/>
          </w:tcPr>
          <w:p w14:paraId="54CA2A95" w14:textId="77777777" w:rsidR="00F65540" w:rsidRPr="00016F53" w:rsidRDefault="00F65540" w:rsidP="00E57EE3">
            <w:pPr>
              <w:jc w:val="center"/>
              <w:rPr>
                <w:rFonts w:ascii="Calibri" w:hAnsi="Calibri"/>
                <w:b/>
                <w:color w:val="002060"/>
                <w:sz w:val="20"/>
                <w:szCs w:val="22"/>
              </w:rPr>
            </w:pPr>
            <w:r w:rsidRPr="00016F53">
              <w:rPr>
                <w:rFonts w:ascii="Calibri" w:hAnsi="Calibri"/>
                <w:b/>
                <w:color w:val="002060"/>
                <w:sz w:val="20"/>
                <w:szCs w:val="22"/>
              </w:rPr>
              <w:t>%</w:t>
            </w:r>
          </w:p>
        </w:tc>
      </w:tr>
      <w:tr w:rsidR="00016F53" w:rsidRPr="00016F53" w14:paraId="10FAFC75" w14:textId="77777777" w:rsidTr="00395F07">
        <w:trPr>
          <w:trHeight w:val="343"/>
          <w:jc w:val="center"/>
        </w:trPr>
        <w:tc>
          <w:tcPr>
            <w:tcW w:w="2376" w:type="dxa"/>
            <w:vAlign w:val="center"/>
          </w:tcPr>
          <w:p w14:paraId="580E3E27" w14:textId="77777777" w:rsidR="00F65540" w:rsidRPr="00016F53" w:rsidRDefault="00F65540" w:rsidP="007A1FBA">
            <w:pPr>
              <w:rPr>
                <w:rFonts w:ascii="Calibri" w:hAnsi="Calibri"/>
                <w:color w:val="002060"/>
                <w:sz w:val="20"/>
                <w:szCs w:val="22"/>
              </w:rPr>
            </w:pPr>
            <w:r w:rsidRPr="00016F53">
              <w:rPr>
                <w:rFonts w:ascii="Calibri" w:hAnsi="Calibri"/>
                <w:color w:val="002060"/>
                <w:sz w:val="20"/>
                <w:szCs w:val="22"/>
              </w:rPr>
              <w:t>Chiffres d’affaires</w:t>
            </w:r>
          </w:p>
        </w:tc>
        <w:tc>
          <w:tcPr>
            <w:tcW w:w="2358" w:type="dxa"/>
            <w:vAlign w:val="center"/>
          </w:tcPr>
          <w:p w14:paraId="357355AE" w14:textId="77777777" w:rsidR="00F65540" w:rsidRPr="00016F53" w:rsidRDefault="007A1FBA" w:rsidP="00395F07">
            <w:pPr>
              <w:jc w:val="center"/>
              <w:rPr>
                <w:rFonts w:ascii="Calibri" w:hAnsi="Calibri"/>
                <w:color w:val="002060"/>
                <w:sz w:val="20"/>
                <w:szCs w:val="22"/>
              </w:rPr>
            </w:pPr>
            <w:r w:rsidRPr="00016F53">
              <w:rPr>
                <w:rFonts w:ascii="Calibri" w:hAnsi="Calibri"/>
                <w:color w:val="002060"/>
                <w:sz w:val="20"/>
                <w:szCs w:val="22"/>
              </w:rPr>
              <w:t>7 500 €</w:t>
            </w:r>
          </w:p>
        </w:tc>
        <w:tc>
          <w:tcPr>
            <w:tcW w:w="903" w:type="dxa"/>
            <w:vAlign w:val="center"/>
          </w:tcPr>
          <w:p w14:paraId="24AAC330" w14:textId="77777777" w:rsidR="00F65540" w:rsidRPr="00016F53" w:rsidRDefault="00F65540" w:rsidP="00395F07">
            <w:pPr>
              <w:jc w:val="center"/>
              <w:rPr>
                <w:rFonts w:ascii="Calibri" w:hAnsi="Calibri"/>
                <w:color w:val="002060"/>
                <w:sz w:val="20"/>
                <w:szCs w:val="22"/>
              </w:rPr>
            </w:pPr>
          </w:p>
        </w:tc>
        <w:tc>
          <w:tcPr>
            <w:tcW w:w="2259" w:type="dxa"/>
            <w:vAlign w:val="center"/>
          </w:tcPr>
          <w:p w14:paraId="460ECD26" w14:textId="77777777" w:rsidR="00F65540" w:rsidRPr="00016F53" w:rsidRDefault="007A1FBA" w:rsidP="00395F07">
            <w:pPr>
              <w:jc w:val="center"/>
              <w:rPr>
                <w:rFonts w:ascii="Calibri" w:hAnsi="Calibri"/>
                <w:color w:val="002060"/>
                <w:sz w:val="20"/>
                <w:szCs w:val="22"/>
              </w:rPr>
            </w:pPr>
            <w:r w:rsidRPr="00016F53">
              <w:rPr>
                <w:rFonts w:ascii="Calibri" w:hAnsi="Calibri"/>
                <w:color w:val="002060"/>
                <w:sz w:val="20"/>
                <w:szCs w:val="22"/>
              </w:rPr>
              <w:t>7 500 €</w:t>
            </w:r>
          </w:p>
        </w:tc>
        <w:tc>
          <w:tcPr>
            <w:tcW w:w="1090" w:type="dxa"/>
            <w:vAlign w:val="center"/>
          </w:tcPr>
          <w:p w14:paraId="40E0F3EF" w14:textId="77777777" w:rsidR="00F65540" w:rsidRPr="00016F53" w:rsidRDefault="00F65540" w:rsidP="00395F07">
            <w:pPr>
              <w:jc w:val="center"/>
              <w:rPr>
                <w:rFonts w:ascii="Calibri" w:hAnsi="Calibri"/>
                <w:color w:val="002060"/>
                <w:sz w:val="20"/>
                <w:szCs w:val="22"/>
              </w:rPr>
            </w:pPr>
          </w:p>
        </w:tc>
      </w:tr>
      <w:tr w:rsidR="00016F53" w:rsidRPr="00016F53" w14:paraId="79ACD816" w14:textId="77777777" w:rsidTr="00395F07">
        <w:trPr>
          <w:trHeight w:val="351"/>
          <w:jc w:val="center"/>
        </w:trPr>
        <w:tc>
          <w:tcPr>
            <w:tcW w:w="2376" w:type="dxa"/>
            <w:shd w:val="clear" w:color="auto" w:fill="CCFFCC"/>
            <w:vAlign w:val="center"/>
          </w:tcPr>
          <w:p w14:paraId="07B3C5CF" w14:textId="77777777" w:rsidR="00F65540" w:rsidRPr="00016F53" w:rsidRDefault="00F65540" w:rsidP="007A1FBA">
            <w:pPr>
              <w:rPr>
                <w:rFonts w:ascii="Calibri" w:hAnsi="Calibri"/>
                <w:color w:val="002060"/>
                <w:sz w:val="20"/>
                <w:szCs w:val="22"/>
              </w:rPr>
            </w:pPr>
            <w:r w:rsidRPr="00016F53">
              <w:rPr>
                <w:rFonts w:ascii="Calibri" w:hAnsi="Calibri"/>
                <w:color w:val="002060"/>
                <w:sz w:val="20"/>
                <w:szCs w:val="22"/>
              </w:rPr>
              <w:t>Charges variables</w:t>
            </w:r>
          </w:p>
        </w:tc>
        <w:tc>
          <w:tcPr>
            <w:tcW w:w="2358" w:type="dxa"/>
            <w:shd w:val="clear" w:color="auto" w:fill="CCFFCC"/>
            <w:vAlign w:val="center"/>
          </w:tcPr>
          <w:p w14:paraId="16B85D9C" w14:textId="77777777" w:rsidR="00F65540" w:rsidRPr="00016F53" w:rsidRDefault="007A1FBA" w:rsidP="00395F07">
            <w:pPr>
              <w:jc w:val="center"/>
              <w:rPr>
                <w:rFonts w:ascii="Calibri" w:hAnsi="Calibri"/>
                <w:color w:val="002060"/>
                <w:sz w:val="20"/>
                <w:szCs w:val="22"/>
              </w:rPr>
            </w:pPr>
            <w:r w:rsidRPr="00016F53">
              <w:rPr>
                <w:rFonts w:ascii="Calibri" w:hAnsi="Calibri"/>
                <w:color w:val="002060"/>
                <w:sz w:val="20"/>
                <w:szCs w:val="22"/>
              </w:rPr>
              <w:t>4 500 €</w:t>
            </w:r>
          </w:p>
        </w:tc>
        <w:tc>
          <w:tcPr>
            <w:tcW w:w="903" w:type="dxa"/>
            <w:shd w:val="clear" w:color="auto" w:fill="CCFFCC"/>
            <w:vAlign w:val="center"/>
          </w:tcPr>
          <w:p w14:paraId="39EBE11F" w14:textId="77777777" w:rsidR="00F65540" w:rsidRPr="00016F53" w:rsidRDefault="00947A20" w:rsidP="00395F07">
            <w:pPr>
              <w:jc w:val="center"/>
              <w:rPr>
                <w:rFonts w:ascii="Calibri" w:hAnsi="Calibri"/>
                <w:color w:val="002060"/>
                <w:sz w:val="20"/>
                <w:szCs w:val="22"/>
              </w:rPr>
            </w:pPr>
            <w:r w:rsidRPr="00016F53">
              <w:rPr>
                <w:rFonts w:ascii="Calibri" w:hAnsi="Calibri"/>
                <w:color w:val="002060"/>
                <w:sz w:val="20"/>
                <w:szCs w:val="22"/>
              </w:rPr>
              <w:t>60%</w:t>
            </w:r>
          </w:p>
        </w:tc>
        <w:tc>
          <w:tcPr>
            <w:tcW w:w="2259" w:type="dxa"/>
            <w:shd w:val="clear" w:color="auto" w:fill="CCFFCC"/>
            <w:vAlign w:val="center"/>
          </w:tcPr>
          <w:p w14:paraId="292825A0" w14:textId="77777777" w:rsidR="00F65540" w:rsidRPr="00016F53" w:rsidRDefault="007A1FBA" w:rsidP="00395F07">
            <w:pPr>
              <w:jc w:val="center"/>
              <w:rPr>
                <w:rFonts w:ascii="Calibri" w:hAnsi="Calibri"/>
                <w:color w:val="002060"/>
                <w:sz w:val="20"/>
                <w:szCs w:val="22"/>
              </w:rPr>
            </w:pPr>
            <w:r w:rsidRPr="00016F53">
              <w:rPr>
                <w:rFonts w:ascii="Calibri" w:hAnsi="Calibri"/>
                <w:color w:val="002060"/>
                <w:sz w:val="20"/>
                <w:szCs w:val="22"/>
              </w:rPr>
              <w:t>2 000 €</w:t>
            </w:r>
          </w:p>
        </w:tc>
        <w:tc>
          <w:tcPr>
            <w:tcW w:w="1090" w:type="dxa"/>
            <w:shd w:val="clear" w:color="auto" w:fill="CCFFCC"/>
            <w:vAlign w:val="center"/>
          </w:tcPr>
          <w:p w14:paraId="043829EB" w14:textId="77777777" w:rsidR="00F65540" w:rsidRPr="00016F53" w:rsidRDefault="00947A20" w:rsidP="00395F07">
            <w:pPr>
              <w:jc w:val="center"/>
              <w:rPr>
                <w:rFonts w:ascii="Calibri" w:hAnsi="Calibri"/>
                <w:color w:val="002060"/>
                <w:sz w:val="20"/>
                <w:szCs w:val="22"/>
              </w:rPr>
            </w:pPr>
            <w:r w:rsidRPr="00016F53">
              <w:rPr>
                <w:rFonts w:ascii="Calibri" w:hAnsi="Calibri"/>
                <w:color w:val="002060"/>
                <w:sz w:val="20"/>
                <w:szCs w:val="22"/>
              </w:rPr>
              <w:t>27%</w:t>
            </w:r>
          </w:p>
        </w:tc>
      </w:tr>
      <w:tr w:rsidR="009208E4" w:rsidRPr="009208E4" w14:paraId="448785A1" w14:textId="77777777" w:rsidTr="009208E4">
        <w:trPr>
          <w:trHeight w:val="413"/>
          <w:jc w:val="center"/>
        </w:trPr>
        <w:tc>
          <w:tcPr>
            <w:tcW w:w="2376" w:type="dxa"/>
            <w:shd w:val="clear" w:color="auto" w:fill="EBF9FF"/>
            <w:vAlign w:val="center"/>
          </w:tcPr>
          <w:p w14:paraId="76EABB46" w14:textId="77777777" w:rsidR="00F65540" w:rsidRPr="009208E4" w:rsidRDefault="00F65540" w:rsidP="007A1FBA">
            <w:pPr>
              <w:rPr>
                <w:rFonts w:ascii="Calibri" w:hAnsi="Calibri"/>
                <w:b/>
                <w:i/>
                <w:color w:val="002060"/>
                <w:sz w:val="20"/>
                <w:szCs w:val="22"/>
              </w:rPr>
            </w:pPr>
            <w:r w:rsidRPr="009208E4">
              <w:rPr>
                <w:rFonts w:ascii="Calibri" w:hAnsi="Calibri"/>
                <w:b/>
                <w:i/>
                <w:color w:val="002060"/>
                <w:sz w:val="20"/>
                <w:szCs w:val="22"/>
              </w:rPr>
              <w:t>Marge sur coût variable</w:t>
            </w:r>
          </w:p>
        </w:tc>
        <w:tc>
          <w:tcPr>
            <w:tcW w:w="2358" w:type="dxa"/>
            <w:shd w:val="clear" w:color="auto" w:fill="EBF9FF"/>
            <w:vAlign w:val="center"/>
          </w:tcPr>
          <w:p w14:paraId="261F733A" w14:textId="77777777" w:rsidR="00F65540" w:rsidRPr="009208E4" w:rsidRDefault="007A1FBA" w:rsidP="00395F07">
            <w:pPr>
              <w:jc w:val="center"/>
              <w:rPr>
                <w:rFonts w:ascii="Calibri" w:hAnsi="Calibri"/>
                <w:b/>
                <w:i/>
                <w:color w:val="002060"/>
                <w:sz w:val="20"/>
                <w:szCs w:val="22"/>
              </w:rPr>
            </w:pPr>
            <w:r w:rsidRPr="009208E4">
              <w:rPr>
                <w:rFonts w:ascii="Calibri" w:hAnsi="Calibri"/>
                <w:b/>
                <w:i/>
                <w:color w:val="002060"/>
                <w:sz w:val="20"/>
                <w:szCs w:val="22"/>
              </w:rPr>
              <w:t>3 000 €</w:t>
            </w:r>
          </w:p>
        </w:tc>
        <w:tc>
          <w:tcPr>
            <w:tcW w:w="903" w:type="dxa"/>
            <w:shd w:val="clear" w:color="auto" w:fill="EBF9FF"/>
            <w:vAlign w:val="center"/>
          </w:tcPr>
          <w:p w14:paraId="1F944938" w14:textId="77777777" w:rsidR="00F65540" w:rsidRPr="009208E4" w:rsidRDefault="00947A20" w:rsidP="00395F07">
            <w:pPr>
              <w:jc w:val="center"/>
              <w:rPr>
                <w:rFonts w:ascii="Calibri" w:hAnsi="Calibri"/>
                <w:b/>
                <w:i/>
                <w:color w:val="002060"/>
                <w:sz w:val="20"/>
                <w:szCs w:val="22"/>
              </w:rPr>
            </w:pPr>
            <w:r w:rsidRPr="009208E4">
              <w:rPr>
                <w:rFonts w:ascii="Calibri" w:hAnsi="Calibri"/>
                <w:b/>
                <w:i/>
                <w:color w:val="002060"/>
                <w:sz w:val="20"/>
                <w:szCs w:val="22"/>
              </w:rPr>
              <w:t>40%</w:t>
            </w:r>
          </w:p>
        </w:tc>
        <w:tc>
          <w:tcPr>
            <w:tcW w:w="2259" w:type="dxa"/>
            <w:shd w:val="clear" w:color="auto" w:fill="EBF9FF"/>
            <w:vAlign w:val="center"/>
          </w:tcPr>
          <w:p w14:paraId="16C9B852" w14:textId="77777777" w:rsidR="00F65540" w:rsidRPr="009208E4" w:rsidRDefault="007A1FBA" w:rsidP="00395F07">
            <w:pPr>
              <w:jc w:val="center"/>
              <w:rPr>
                <w:rFonts w:ascii="Calibri" w:hAnsi="Calibri"/>
                <w:b/>
                <w:i/>
                <w:color w:val="002060"/>
                <w:sz w:val="20"/>
                <w:szCs w:val="22"/>
              </w:rPr>
            </w:pPr>
            <w:r w:rsidRPr="009208E4">
              <w:rPr>
                <w:rFonts w:ascii="Calibri" w:hAnsi="Calibri"/>
                <w:b/>
                <w:i/>
                <w:color w:val="002060"/>
                <w:sz w:val="20"/>
                <w:szCs w:val="22"/>
              </w:rPr>
              <w:t>5 500 €</w:t>
            </w:r>
          </w:p>
        </w:tc>
        <w:tc>
          <w:tcPr>
            <w:tcW w:w="1090" w:type="dxa"/>
            <w:shd w:val="clear" w:color="auto" w:fill="EBF9FF"/>
            <w:vAlign w:val="center"/>
          </w:tcPr>
          <w:p w14:paraId="53B0E67F" w14:textId="77777777" w:rsidR="00F65540" w:rsidRPr="009208E4" w:rsidRDefault="00947A20" w:rsidP="00395F07">
            <w:pPr>
              <w:jc w:val="center"/>
              <w:rPr>
                <w:rFonts w:ascii="Calibri" w:hAnsi="Calibri"/>
                <w:b/>
                <w:i/>
                <w:color w:val="002060"/>
                <w:sz w:val="20"/>
                <w:szCs w:val="22"/>
              </w:rPr>
            </w:pPr>
            <w:r w:rsidRPr="009208E4">
              <w:rPr>
                <w:rFonts w:ascii="Calibri" w:hAnsi="Calibri"/>
                <w:b/>
                <w:i/>
                <w:color w:val="002060"/>
                <w:sz w:val="20"/>
                <w:szCs w:val="22"/>
              </w:rPr>
              <w:t>73%</w:t>
            </w:r>
          </w:p>
        </w:tc>
      </w:tr>
      <w:tr w:rsidR="00016F53" w:rsidRPr="00016F53" w14:paraId="3F57045F" w14:textId="77777777" w:rsidTr="009208E4">
        <w:trPr>
          <w:trHeight w:val="351"/>
          <w:jc w:val="center"/>
        </w:trPr>
        <w:tc>
          <w:tcPr>
            <w:tcW w:w="2376" w:type="dxa"/>
            <w:shd w:val="clear" w:color="auto" w:fill="E2EFD9" w:themeFill="accent6" w:themeFillTint="33"/>
            <w:vAlign w:val="center"/>
          </w:tcPr>
          <w:p w14:paraId="1E1E561F" w14:textId="77777777" w:rsidR="007A1FBA" w:rsidRPr="00016F53" w:rsidRDefault="007A1FBA" w:rsidP="007A1FBA">
            <w:pPr>
              <w:rPr>
                <w:rFonts w:ascii="Calibri" w:hAnsi="Calibri"/>
                <w:color w:val="002060"/>
                <w:sz w:val="20"/>
                <w:szCs w:val="22"/>
              </w:rPr>
            </w:pPr>
            <w:r w:rsidRPr="00016F53">
              <w:rPr>
                <w:rFonts w:ascii="Calibri" w:hAnsi="Calibri"/>
                <w:color w:val="002060"/>
                <w:sz w:val="20"/>
                <w:szCs w:val="22"/>
              </w:rPr>
              <w:t>Charges fixes</w:t>
            </w:r>
          </w:p>
        </w:tc>
        <w:tc>
          <w:tcPr>
            <w:tcW w:w="2358" w:type="dxa"/>
            <w:shd w:val="clear" w:color="auto" w:fill="E2EFD9" w:themeFill="accent6" w:themeFillTint="33"/>
            <w:vAlign w:val="center"/>
          </w:tcPr>
          <w:p w14:paraId="0CDA9491" w14:textId="77777777" w:rsidR="007A1FBA" w:rsidRPr="00016F53" w:rsidRDefault="007A1FBA" w:rsidP="00395F07">
            <w:pPr>
              <w:jc w:val="center"/>
              <w:rPr>
                <w:rFonts w:ascii="Calibri" w:hAnsi="Calibri"/>
                <w:color w:val="002060"/>
                <w:sz w:val="20"/>
                <w:szCs w:val="22"/>
              </w:rPr>
            </w:pPr>
            <w:r w:rsidRPr="00016F53">
              <w:rPr>
                <w:rFonts w:ascii="Calibri" w:hAnsi="Calibri"/>
                <w:color w:val="002060"/>
                <w:sz w:val="20"/>
                <w:szCs w:val="22"/>
              </w:rPr>
              <w:t>2 000 €</w:t>
            </w:r>
          </w:p>
        </w:tc>
        <w:tc>
          <w:tcPr>
            <w:tcW w:w="903" w:type="dxa"/>
            <w:shd w:val="clear" w:color="auto" w:fill="E2EFD9" w:themeFill="accent6" w:themeFillTint="33"/>
            <w:vAlign w:val="center"/>
          </w:tcPr>
          <w:p w14:paraId="38824615" w14:textId="77777777" w:rsidR="007A1FBA" w:rsidRPr="00016F53" w:rsidRDefault="007A1FBA" w:rsidP="00395F07">
            <w:pPr>
              <w:jc w:val="center"/>
              <w:rPr>
                <w:rFonts w:ascii="Calibri" w:hAnsi="Calibri"/>
                <w:color w:val="002060"/>
                <w:sz w:val="20"/>
                <w:szCs w:val="22"/>
              </w:rPr>
            </w:pPr>
          </w:p>
        </w:tc>
        <w:tc>
          <w:tcPr>
            <w:tcW w:w="2259" w:type="dxa"/>
            <w:shd w:val="clear" w:color="auto" w:fill="E2EFD9" w:themeFill="accent6" w:themeFillTint="33"/>
            <w:vAlign w:val="center"/>
          </w:tcPr>
          <w:p w14:paraId="78C77170" w14:textId="77777777" w:rsidR="007A1FBA" w:rsidRPr="00016F53" w:rsidRDefault="00947A20" w:rsidP="00395F07">
            <w:pPr>
              <w:jc w:val="center"/>
              <w:rPr>
                <w:rFonts w:ascii="Calibri" w:hAnsi="Calibri"/>
                <w:color w:val="002060"/>
                <w:sz w:val="20"/>
                <w:szCs w:val="22"/>
              </w:rPr>
            </w:pPr>
            <w:r w:rsidRPr="00016F53">
              <w:rPr>
                <w:rFonts w:ascii="Calibri" w:hAnsi="Calibri"/>
                <w:color w:val="002060"/>
                <w:sz w:val="20"/>
                <w:szCs w:val="22"/>
              </w:rPr>
              <w:t>4</w:t>
            </w:r>
            <w:r w:rsidR="007A1FBA" w:rsidRPr="00016F53">
              <w:rPr>
                <w:rFonts w:ascii="Calibri" w:hAnsi="Calibri"/>
                <w:color w:val="002060"/>
                <w:sz w:val="20"/>
                <w:szCs w:val="22"/>
              </w:rPr>
              <w:t> 500 €</w:t>
            </w:r>
          </w:p>
        </w:tc>
        <w:tc>
          <w:tcPr>
            <w:tcW w:w="1090" w:type="dxa"/>
            <w:shd w:val="clear" w:color="auto" w:fill="E2EFD9" w:themeFill="accent6" w:themeFillTint="33"/>
            <w:vAlign w:val="center"/>
          </w:tcPr>
          <w:p w14:paraId="1657BF6A" w14:textId="77777777" w:rsidR="007A1FBA" w:rsidRPr="00016F53" w:rsidRDefault="007A1FBA" w:rsidP="00395F07">
            <w:pPr>
              <w:jc w:val="center"/>
              <w:rPr>
                <w:rFonts w:ascii="Calibri" w:hAnsi="Calibri"/>
                <w:color w:val="002060"/>
                <w:sz w:val="20"/>
                <w:szCs w:val="22"/>
              </w:rPr>
            </w:pPr>
          </w:p>
        </w:tc>
      </w:tr>
      <w:tr w:rsidR="00016F53" w:rsidRPr="00016F53" w14:paraId="44DC4754" w14:textId="77777777" w:rsidTr="00395F07">
        <w:trPr>
          <w:trHeight w:val="351"/>
          <w:jc w:val="center"/>
        </w:trPr>
        <w:tc>
          <w:tcPr>
            <w:tcW w:w="2376" w:type="dxa"/>
            <w:vAlign w:val="center"/>
          </w:tcPr>
          <w:p w14:paraId="084F9991" w14:textId="77777777" w:rsidR="007A1FBA" w:rsidRPr="00016F53" w:rsidRDefault="007A1FBA" w:rsidP="007A1FBA">
            <w:pPr>
              <w:rPr>
                <w:rFonts w:ascii="Calibri" w:hAnsi="Calibri"/>
                <w:color w:val="002060"/>
                <w:sz w:val="20"/>
                <w:szCs w:val="22"/>
              </w:rPr>
            </w:pPr>
            <w:r w:rsidRPr="00016F53">
              <w:rPr>
                <w:rFonts w:ascii="Calibri" w:hAnsi="Calibri"/>
                <w:color w:val="002060"/>
                <w:sz w:val="20"/>
                <w:szCs w:val="22"/>
              </w:rPr>
              <w:t>Résultat</w:t>
            </w:r>
          </w:p>
        </w:tc>
        <w:tc>
          <w:tcPr>
            <w:tcW w:w="2358" w:type="dxa"/>
            <w:vAlign w:val="center"/>
          </w:tcPr>
          <w:p w14:paraId="70C2F61D" w14:textId="77777777" w:rsidR="007A1FBA" w:rsidRPr="00016F53" w:rsidRDefault="00947A20" w:rsidP="00395F07">
            <w:pPr>
              <w:jc w:val="center"/>
              <w:rPr>
                <w:rFonts w:ascii="Calibri" w:hAnsi="Calibri"/>
                <w:color w:val="002060"/>
                <w:sz w:val="20"/>
                <w:szCs w:val="22"/>
              </w:rPr>
            </w:pPr>
            <w:r w:rsidRPr="00016F53">
              <w:rPr>
                <w:rFonts w:ascii="Calibri" w:hAnsi="Calibri"/>
                <w:color w:val="002060"/>
                <w:sz w:val="20"/>
                <w:szCs w:val="22"/>
              </w:rPr>
              <w:t>1</w:t>
            </w:r>
            <w:r w:rsidR="007A1FBA" w:rsidRPr="00016F53">
              <w:rPr>
                <w:rFonts w:ascii="Calibri" w:hAnsi="Calibri"/>
                <w:color w:val="002060"/>
                <w:sz w:val="20"/>
                <w:szCs w:val="22"/>
              </w:rPr>
              <w:t> </w:t>
            </w:r>
            <w:r w:rsidRPr="00016F53">
              <w:rPr>
                <w:rFonts w:ascii="Calibri" w:hAnsi="Calibri"/>
                <w:color w:val="002060"/>
                <w:sz w:val="20"/>
                <w:szCs w:val="22"/>
              </w:rPr>
              <w:t>0</w:t>
            </w:r>
            <w:r w:rsidR="007A1FBA" w:rsidRPr="00016F53">
              <w:rPr>
                <w:rFonts w:ascii="Calibri" w:hAnsi="Calibri"/>
                <w:color w:val="002060"/>
                <w:sz w:val="20"/>
                <w:szCs w:val="22"/>
              </w:rPr>
              <w:t>00 €</w:t>
            </w:r>
          </w:p>
        </w:tc>
        <w:tc>
          <w:tcPr>
            <w:tcW w:w="903" w:type="dxa"/>
            <w:vAlign w:val="center"/>
          </w:tcPr>
          <w:p w14:paraId="02689759" w14:textId="77777777" w:rsidR="007A1FBA" w:rsidRPr="00016F53" w:rsidRDefault="007A1FBA" w:rsidP="00395F07">
            <w:pPr>
              <w:jc w:val="center"/>
              <w:rPr>
                <w:rFonts w:ascii="Calibri" w:hAnsi="Calibri"/>
                <w:color w:val="002060"/>
                <w:sz w:val="20"/>
                <w:szCs w:val="22"/>
              </w:rPr>
            </w:pPr>
          </w:p>
        </w:tc>
        <w:tc>
          <w:tcPr>
            <w:tcW w:w="2259" w:type="dxa"/>
            <w:vAlign w:val="center"/>
          </w:tcPr>
          <w:p w14:paraId="0182D886" w14:textId="77777777" w:rsidR="007A1FBA" w:rsidRPr="00016F53" w:rsidRDefault="00947A20" w:rsidP="00395F07">
            <w:pPr>
              <w:jc w:val="center"/>
              <w:rPr>
                <w:rFonts w:ascii="Calibri" w:hAnsi="Calibri"/>
                <w:color w:val="002060"/>
                <w:sz w:val="20"/>
                <w:szCs w:val="22"/>
              </w:rPr>
            </w:pPr>
            <w:r w:rsidRPr="00016F53">
              <w:rPr>
                <w:rFonts w:ascii="Calibri" w:hAnsi="Calibri"/>
                <w:color w:val="002060"/>
                <w:sz w:val="20"/>
                <w:szCs w:val="22"/>
              </w:rPr>
              <w:t>1</w:t>
            </w:r>
            <w:r w:rsidR="007A1FBA" w:rsidRPr="00016F53">
              <w:rPr>
                <w:rFonts w:ascii="Calibri" w:hAnsi="Calibri"/>
                <w:color w:val="002060"/>
                <w:sz w:val="20"/>
                <w:szCs w:val="22"/>
              </w:rPr>
              <w:t> </w:t>
            </w:r>
            <w:r w:rsidRPr="00016F53">
              <w:rPr>
                <w:rFonts w:ascii="Calibri" w:hAnsi="Calibri"/>
                <w:color w:val="002060"/>
                <w:sz w:val="20"/>
                <w:szCs w:val="22"/>
              </w:rPr>
              <w:t>0</w:t>
            </w:r>
            <w:r w:rsidR="007A1FBA" w:rsidRPr="00016F53">
              <w:rPr>
                <w:rFonts w:ascii="Calibri" w:hAnsi="Calibri"/>
                <w:color w:val="002060"/>
                <w:sz w:val="20"/>
                <w:szCs w:val="22"/>
              </w:rPr>
              <w:t>00 €</w:t>
            </w:r>
          </w:p>
        </w:tc>
        <w:tc>
          <w:tcPr>
            <w:tcW w:w="1090" w:type="dxa"/>
            <w:vAlign w:val="center"/>
          </w:tcPr>
          <w:p w14:paraId="13B94016" w14:textId="77777777" w:rsidR="007A1FBA" w:rsidRPr="00016F53" w:rsidRDefault="007A1FBA" w:rsidP="00395F07">
            <w:pPr>
              <w:jc w:val="center"/>
              <w:rPr>
                <w:rFonts w:ascii="Calibri" w:hAnsi="Calibri"/>
                <w:color w:val="002060"/>
                <w:sz w:val="20"/>
                <w:szCs w:val="22"/>
              </w:rPr>
            </w:pPr>
          </w:p>
        </w:tc>
      </w:tr>
      <w:tr w:rsidR="00016F53" w:rsidRPr="00016F53" w14:paraId="72EDBB0E" w14:textId="77777777" w:rsidTr="009208E4">
        <w:trPr>
          <w:trHeight w:val="351"/>
          <w:jc w:val="center"/>
        </w:trPr>
        <w:tc>
          <w:tcPr>
            <w:tcW w:w="2376" w:type="dxa"/>
            <w:shd w:val="clear" w:color="auto" w:fill="DAE8F3"/>
            <w:vAlign w:val="center"/>
          </w:tcPr>
          <w:p w14:paraId="51A94932" w14:textId="77777777" w:rsidR="007A1FBA" w:rsidRPr="00016F53" w:rsidRDefault="007A1FBA" w:rsidP="007A1FBA">
            <w:pPr>
              <w:rPr>
                <w:rFonts w:ascii="Calibri" w:hAnsi="Calibri"/>
                <w:b/>
                <w:color w:val="002060"/>
                <w:sz w:val="20"/>
                <w:szCs w:val="22"/>
              </w:rPr>
            </w:pPr>
            <w:r w:rsidRPr="00016F53">
              <w:rPr>
                <w:rFonts w:ascii="Calibri" w:hAnsi="Calibri"/>
                <w:b/>
                <w:color w:val="002060"/>
                <w:sz w:val="20"/>
                <w:szCs w:val="22"/>
              </w:rPr>
              <w:t>Seuil de rentabilité</w:t>
            </w:r>
          </w:p>
        </w:tc>
        <w:tc>
          <w:tcPr>
            <w:tcW w:w="2358" w:type="dxa"/>
            <w:shd w:val="clear" w:color="auto" w:fill="DAE8F3"/>
            <w:vAlign w:val="center"/>
          </w:tcPr>
          <w:p w14:paraId="6669F3DB" w14:textId="77777777" w:rsidR="007A1FBA" w:rsidRPr="00016F53" w:rsidRDefault="00947A20" w:rsidP="00395F07">
            <w:pPr>
              <w:jc w:val="center"/>
              <w:rPr>
                <w:rFonts w:ascii="Calibri" w:hAnsi="Calibri"/>
                <w:b/>
                <w:color w:val="002060"/>
                <w:sz w:val="20"/>
                <w:szCs w:val="22"/>
              </w:rPr>
            </w:pPr>
            <w:r w:rsidRPr="00016F53">
              <w:rPr>
                <w:rFonts w:ascii="Calibri" w:hAnsi="Calibri"/>
                <w:b/>
                <w:color w:val="002060"/>
                <w:sz w:val="20"/>
                <w:szCs w:val="22"/>
              </w:rPr>
              <w:t>2 000 €/40% = 5 000 €</w:t>
            </w:r>
          </w:p>
        </w:tc>
        <w:tc>
          <w:tcPr>
            <w:tcW w:w="903" w:type="dxa"/>
            <w:shd w:val="clear" w:color="auto" w:fill="DAE8F3"/>
            <w:vAlign w:val="center"/>
          </w:tcPr>
          <w:p w14:paraId="09BCF998" w14:textId="77777777" w:rsidR="007A1FBA" w:rsidRPr="00016F53" w:rsidRDefault="007A1FBA" w:rsidP="00395F07">
            <w:pPr>
              <w:jc w:val="center"/>
              <w:rPr>
                <w:rFonts w:ascii="Calibri" w:hAnsi="Calibri"/>
                <w:b/>
                <w:color w:val="002060"/>
                <w:sz w:val="20"/>
                <w:szCs w:val="22"/>
              </w:rPr>
            </w:pPr>
          </w:p>
        </w:tc>
        <w:tc>
          <w:tcPr>
            <w:tcW w:w="2259" w:type="dxa"/>
            <w:shd w:val="clear" w:color="auto" w:fill="DAE8F3"/>
            <w:vAlign w:val="center"/>
          </w:tcPr>
          <w:p w14:paraId="31BFF850" w14:textId="77777777" w:rsidR="007A1FBA" w:rsidRPr="00016F53" w:rsidRDefault="00947A20" w:rsidP="00395F07">
            <w:pPr>
              <w:jc w:val="center"/>
              <w:rPr>
                <w:rFonts w:ascii="Calibri" w:hAnsi="Calibri"/>
                <w:b/>
                <w:color w:val="002060"/>
                <w:sz w:val="20"/>
                <w:szCs w:val="22"/>
              </w:rPr>
            </w:pPr>
            <w:r w:rsidRPr="00016F53">
              <w:rPr>
                <w:rFonts w:ascii="Calibri" w:hAnsi="Calibri"/>
                <w:b/>
                <w:color w:val="002060"/>
                <w:sz w:val="20"/>
                <w:szCs w:val="22"/>
              </w:rPr>
              <w:t>4 500 €/73% = 6 164 €</w:t>
            </w:r>
          </w:p>
        </w:tc>
        <w:tc>
          <w:tcPr>
            <w:tcW w:w="1090" w:type="dxa"/>
            <w:shd w:val="clear" w:color="auto" w:fill="DAE8F3"/>
            <w:vAlign w:val="center"/>
          </w:tcPr>
          <w:p w14:paraId="2CA5E277" w14:textId="77777777" w:rsidR="007A1FBA" w:rsidRPr="00016F53" w:rsidRDefault="007A1FBA" w:rsidP="00395F07">
            <w:pPr>
              <w:jc w:val="center"/>
              <w:rPr>
                <w:rFonts w:ascii="Calibri" w:hAnsi="Calibri"/>
                <w:b/>
                <w:color w:val="002060"/>
                <w:sz w:val="20"/>
                <w:szCs w:val="22"/>
              </w:rPr>
            </w:pPr>
          </w:p>
        </w:tc>
      </w:tr>
    </w:tbl>
    <w:p w14:paraId="252E0166" w14:textId="77777777" w:rsidR="00D67AE6" w:rsidRPr="00016F53" w:rsidRDefault="00D67AE6" w:rsidP="009F517E">
      <w:pPr>
        <w:spacing w:before="60" w:after="120"/>
        <w:ind w:left="539" w:right="970"/>
        <w:jc w:val="both"/>
        <w:rPr>
          <w:rFonts w:ascii="Calibri" w:hAnsi="Calibri"/>
          <w:b/>
          <w:color w:val="002060"/>
          <w:sz w:val="18"/>
          <w:szCs w:val="18"/>
        </w:rPr>
      </w:pPr>
      <w:r w:rsidRPr="00016F53">
        <w:rPr>
          <w:rFonts w:ascii="Calibri" w:hAnsi="Calibri"/>
          <w:color w:val="002060"/>
          <w:sz w:val="20"/>
          <w:szCs w:val="18"/>
        </w:rPr>
        <w:t>Pour l’entreprise A, un chiffre d’affaires de 5.000 € permet d’atteindre l’équilibre. Pour B, ce n’est qu’à partir d’un chiffre d’affaires de 6.164 € que l’entreprise commencera à réaliser des bénéfices</w:t>
      </w:r>
      <w:r w:rsidRPr="00016F53">
        <w:rPr>
          <w:rFonts w:ascii="Calibri" w:hAnsi="Calibri"/>
          <w:b/>
          <w:color w:val="002060"/>
          <w:sz w:val="18"/>
          <w:szCs w:val="18"/>
        </w:rPr>
        <w:t>.</w:t>
      </w:r>
    </w:p>
    <w:p w14:paraId="70F85C86" w14:textId="77777777" w:rsidR="00D67AE6" w:rsidRPr="00016F53" w:rsidRDefault="00D67AE6" w:rsidP="00566E3B">
      <w:pPr>
        <w:spacing w:after="60"/>
        <w:jc w:val="both"/>
        <w:rPr>
          <w:rFonts w:ascii="Calibri" w:hAnsi="Calibri"/>
          <w:color w:val="002060"/>
          <w:sz w:val="20"/>
          <w:szCs w:val="20"/>
        </w:rPr>
      </w:pPr>
      <w:r w:rsidRPr="00016F53">
        <w:rPr>
          <w:rFonts w:ascii="Calibri" w:hAnsi="Calibri"/>
          <w:color w:val="002060"/>
          <w:sz w:val="20"/>
          <w:szCs w:val="20"/>
        </w:rPr>
        <w:t>Cette approche est particulièrement intéressante, car elle permet de mesurer la vulnérabilité de l’entreprise en cas de contraction de son chiffre d’affaires.</w:t>
      </w:r>
    </w:p>
    <w:p w14:paraId="030282E9" w14:textId="77777777" w:rsidR="00D67AE6" w:rsidRDefault="00D67AE6" w:rsidP="00566E3B">
      <w:pPr>
        <w:spacing w:after="120"/>
        <w:jc w:val="both"/>
        <w:rPr>
          <w:rFonts w:ascii="Calibri" w:hAnsi="Calibri"/>
          <w:color w:val="002060"/>
          <w:sz w:val="20"/>
          <w:szCs w:val="20"/>
        </w:rPr>
      </w:pPr>
      <w:r w:rsidRPr="00016F53">
        <w:rPr>
          <w:rFonts w:ascii="Calibri" w:hAnsi="Calibri"/>
          <w:color w:val="002060"/>
          <w:sz w:val="20"/>
          <w:szCs w:val="20"/>
        </w:rPr>
        <w:t>A rentabilité équivalente, une entreprise présentant les frais fixes les plus importants (B en l’occurrence) sera la plus risquée. En revanche, en cas de hausse de son chiffre d’affaires, elle en retirera un bénéfice plus important que A.</w:t>
      </w:r>
    </w:p>
    <w:p w14:paraId="1264CC6F" w14:textId="77777777" w:rsidR="00451195" w:rsidRPr="0040606F" w:rsidRDefault="0040606F" w:rsidP="00566E3B">
      <w:pPr>
        <w:spacing w:after="60"/>
        <w:jc w:val="both"/>
        <w:rPr>
          <w:rFonts w:ascii="Calibri" w:hAnsi="Calibri" w:cs="Tahoma"/>
          <w:b/>
          <w:bCs/>
          <w:caps/>
          <w:color w:val="C00000"/>
          <w:sz w:val="22"/>
          <w:szCs w:val="22"/>
        </w:rPr>
      </w:pPr>
      <w:r w:rsidRPr="0040606F">
        <w:rPr>
          <w:rFonts w:ascii="Calibri" w:hAnsi="Calibri" w:cs="Tahoma"/>
          <w:b/>
          <w:bCs/>
          <w:color w:val="C00000"/>
          <w:sz w:val="22"/>
          <w:szCs w:val="22"/>
        </w:rPr>
        <w:t>L'effet ciseau</w:t>
      </w:r>
    </w:p>
    <w:p w14:paraId="4003831C" w14:textId="77777777" w:rsidR="00451195" w:rsidRPr="00451195" w:rsidRDefault="00451195" w:rsidP="00566E3B">
      <w:pPr>
        <w:spacing w:after="60"/>
        <w:jc w:val="both"/>
        <w:rPr>
          <w:rFonts w:ascii="Calibri" w:hAnsi="Calibri" w:cs="Tahoma"/>
          <w:color w:val="002060"/>
          <w:sz w:val="20"/>
          <w:szCs w:val="22"/>
        </w:rPr>
      </w:pPr>
      <w:r w:rsidRPr="00451195">
        <w:rPr>
          <w:rFonts w:ascii="Calibri" w:hAnsi="Calibri" w:cs="Tahoma"/>
          <w:color w:val="002060"/>
          <w:sz w:val="20"/>
          <w:szCs w:val="22"/>
        </w:rPr>
        <w:t>Il s'agit de l'évolution divergente des produits et des charges. Ce phénomène peut se matérialiser de plusieurs façons (évolution plus rapide des charges que des produits, stagnation des charges liée à une baisse des revenus…).</w:t>
      </w:r>
    </w:p>
    <w:p w14:paraId="61C9B045" w14:textId="77777777" w:rsidR="00451195" w:rsidRPr="00451195" w:rsidRDefault="00451195" w:rsidP="00566E3B">
      <w:pPr>
        <w:spacing w:after="120"/>
        <w:jc w:val="both"/>
        <w:rPr>
          <w:rFonts w:ascii="Calibri" w:hAnsi="Calibri" w:cs="Tahoma"/>
          <w:color w:val="002060"/>
          <w:sz w:val="20"/>
          <w:szCs w:val="22"/>
        </w:rPr>
      </w:pPr>
      <w:r w:rsidRPr="00451195">
        <w:rPr>
          <w:rFonts w:ascii="Calibri" w:hAnsi="Calibri" w:cs="Tahoma"/>
          <w:color w:val="002060"/>
          <w:sz w:val="20"/>
          <w:szCs w:val="22"/>
        </w:rPr>
        <w:t>Il convient de comprendre les causes qui peuvent être multiples (concurrence, mauvaise gestion des coûts…).</w:t>
      </w:r>
    </w:p>
    <w:p w14:paraId="117C44E0" w14:textId="77777777" w:rsidR="00D67AE6" w:rsidRPr="008721AB" w:rsidRDefault="00D67AE6" w:rsidP="00566E3B">
      <w:pPr>
        <w:spacing w:after="60"/>
        <w:jc w:val="both"/>
        <w:rPr>
          <w:rFonts w:ascii="Calibri" w:hAnsi="Calibri"/>
          <w:b/>
          <w:i/>
          <w:color w:val="002060"/>
          <w:sz w:val="20"/>
        </w:rPr>
      </w:pPr>
      <w:r w:rsidRPr="008721AB">
        <w:rPr>
          <w:rFonts w:ascii="Calibri" w:hAnsi="Calibri"/>
          <w:b/>
          <w:i/>
          <w:color w:val="002060"/>
          <w:sz w:val="20"/>
        </w:rPr>
        <w:t>Autres indicateurs de la performance</w:t>
      </w:r>
    </w:p>
    <w:p w14:paraId="676AF7E0" w14:textId="77777777" w:rsidR="00D67AE6" w:rsidRPr="00016F53" w:rsidRDefault="00D67AE6" w:rsidP="00566E3B">
      <w:pPr>
        <w:spacing w:after="60"/>
        <w:jc w:val="both"/>
        <w:rPr>
          <w:rFonts w:ascii="Calibri" w:hAnsi="Calibri"/>
          <w:color w:val="002060"/>
          <w:sz w:val="20"/>
          <w:szCs w:val="20"/>
        </w:rPr>
      </w:pPr>
      <w:r w:rsidRPr="00016F53">
        <w:rPr>
          <w:rFonts w:ascii="Calibri" w:hAnsi="Calibri"/>
          <w:color w:val="002060"/>
          <w:sz w:val="20"/>
          <w:szCs w:val="20"/>
        </w:rPr>
        <w:t>De multiples soldes de gestion et ratios peuvent être utilisés dans le cadre d’une analyse financière. Le choix dépendra du secteur d’activité dans lequel opère la firme étudiée, de sa place dans le cycle du produit (producteur/distributeur)…</w:t>
      </w:r>
    </w:p>
    <w:p w14:paraId="0DB4368D" w14:textId="77777777" w:rsidR="00D01806" w:rsidRPr="00016F53" w:rsidRDefault="00D67AE6" w:rsidP="00566E3B">
      <w:pPr>
        <w:spacing w:after="120"/>
        <w:jc w:val="both"/>
        <w:rPr>
          <w:rFonts w:ascii="Calibri" w:hAnsi="Calibri"/>
          <w:color w:val="002060"/>
          <w:sz w:val="22"/>
          <w:szCs w:val="22"/>
        </w:rPr>
      </w:pPr>
      <w:r w:rsidRPr="00016F53">
        <w:rPr>
          <w:rFonts w:ascii="Calibri" w:hAnsi="Calibri"/>
          <w:color w:val="002060"/>
          <w:sz w:val="20"/>
          <w:szCs w:val="20"/>
        </w:rPr>
        <w:t>Notons également l’apparition récente de certains indicateurs destiné</w:t>
      </w:r>
      <w:r w:rsidR="00D01806" w:rsidRPr="00016F53">
        <w:rPr>
          <w:rFonts w:ascii="Calibri" w:hAnsi="Calibri"/>
          <w:color w:val="002060"/>
          <w:sz w:val="20"/>
          <w:szCs w:val="20"/>
        </w:rPr>
        <w:t>s à mesurer la création de valeur actionnariale : par exemple, l’EVA (</w:t>
      </w:r>
      <w:proofErr w:type="spellStart"/>
      <w:r w:rsidR="00D01806" w:rsidRPr="00016F53">
        <w:rPr>
          <w:rFonts w:ascii="Calibri" w:hAnsi="Calibri"/>
          <w:color w:val="002060"/>
          <w:sz w:val="20"/>
          <w:szCs w:val="20"/>
        </w:rPr>
        <w:t>Economic</w:t>
      </w:r>
      <w:proofErr w:type="spellEnd"/>
      <w:r w:rsidR="00D01806" w:rsidRPr="00016F53">
        <w:rPr>
          <w:rFonts w:ascii="Calibri" w:hAnsi="Calibri"/>
          <w:color w:val="002060"/>
          <w:sz w:val="20"/>
          <w:szCs w:val="20"/>
        </w:rPr>
        <w:t xml:space="preserve"> Value Added) est mesurée par l’excédent du résultat opérationnel (après impôt) sur le coût des capitaux engagés</w:t>
      </w:r>
      <w:r w:rsidR="00D01806" w:rsidRPr="00016F53">
        <w:rPr>
          <w:rFonts w:ascii="Calibri" w:hAnsi="Calibri"/>
          <w:color w:val="002060"/>
          <w:sz w:val="22"/>
          <w:szCs w:val="22"/>
        </w:rPr>
        <w:t>.</w:t>
      </w:r>
    </w:p>
    <w:p w14:paraId="559D8175" w14:textId="77777777" w:rsidR="00D01806" w:rsidRPr="00606AEF" w:rsidRDefault="00503A6D" w:rsidP="00566E3B">
      <w:pPr>
        <w:spacing w:after="60"/>
        <w:jc w:val="both"/>
        <w:rPr>
          <w:rFonts w:ascii="Calibri" w:hAnsi="Calibri"/>
          <w:b/>
          <w:color w:val="002060"/>
          <w:sz w:val="22"/>
        </w:rPr>
      </w:pPr>
      <w:r w:rsidRPr="00606AEF">
        <w:rPr>
          <w:rFonts w:ascii="Calibri" w:hAnsi="Calibri"/>
          <w:b/>
          <w:color w:val="002060"/>
          <w:sz w:val="22"/>
        </w:rPr>
        <w:t>Interprétation</w:t>
      </w:r>
    </w:p>
    <w:p w14:paraId="167C553A" w14:textId="77777777" w:rsidR="00D01806" w:rsidRPr="008721AB" w:rsidRDefault="00D01806" w:rsidP="00566E3B">
      <w:pPr>
        <w:spacing w:after="60"/>
        <w:jc w:val="both"/>
        <w:rPr>
          <w:rFonts w:ascii="Calibri" w:hAnsi="Calibri"/>
          <w:b/>
          <w:i/>
          <w:color w:val="002060"/>
          <w:sz w:val="20"/>
        </w:rPr>
      </w:pPr>
      <w:r w:rsidRPr="008721AB">
        <w:rPr>
          <w:rFonts w:ascii="Calibri" w:hAnsi="Calibri"/>
          <w:b/>
          <w:i/>
          <w:color w:val="002060"/>
          <w:sz w:val="20"/>
        </w:rPr>
        <w:t>Croissance</w:t>
      </w:r>
    </w:p>
    <w:p w14:paraId="3ADE3EE1" w14:textId="77777777" w:rsidR="006D6CBC" w:rsidRDefault="00D01806" w:rsidP="00566E3B">
      <w:pPr>
        <w:spacing w:after="30"/>
        <w:jc w:val="both"/>
        <w:rPr>
          <w:rFonts w:ascii="Calibri" w:hAnsi="Calibri"/>
          <w:color w:val="002060"/>
          <w:sz w:val="20"/>
          <w:szCs w:val="20"/>
        </w:rPr>
      </w:pPr>
      <w:r w:rsidRPr="00016F53">
        <w:rPr>
          <w:rFonts w:ascii="Calibri" w:hAnsi="Calibri"/>
          <w:color w:val="002060"/>
          <w:sz w:val="20"/>
          <w:szCs w:val="20"/>
        </w:rPr>
        <w:t>Constituant la base de l’activité de l’entreprise, production</w:t>
      </w:r>
      <w:r w:rsidR="0094731C" w:rsidRPr="0094731C">
        <w:rPr>
          <w:rFonts w:ascii="Calibri" w:hAnsi="Calibri"/>
          <w:color w:val="002060"/>
          <w:sz w:val="20"/>
          <w:szCs w:val="20"/>
          <w:vertAlign w:val="superscript"/>
        </w:rPr>
        <w:t>(*)</w:t>
      </w:r>
      <w:r w:rsidRPr="00016F53">
        <w:rPr>
          <w:rFonts w:ascii="Calibri" w:hAnsi="Calibri"/>
          <w:color w:val="002060"/>
          <w:sz w:val="20"/>
          <w:szCs w:val="20"/>
        </w:rPr>
        <w:t xml:space="preserve"> et chiffre d’affaires doivent faire l’objet d’une étude approfondie. </w:t>
      </w:r>
    </w:p>
    <w:p w14:paraId="7B1F090A" w14:textId="77777777" w:rsidR="00D01806" w:rsidRPr="00016F53" w:rsidRDefault="00794344" w:rsidP="00566E3B">
      <w:pPr>
        <w:spacing w:after="30"/>
        <w:jc w:val="both"/>
        <w:rPr>
          <w:rFonts w:ascii="Calibri" w:hAnsi="Calibri"/>
          <w:color w:val="002060"/>
          <w:sz w:val="20"/>
          <w:szCs w:val="20"/>
        </w:rPr>
      </w:pPr>
      <w:r>
        <w:rPr>
          <w:rFonts w:ascii="Calibri" w:hAnsi="Calibri"/>
          <w:color w:val="002060"/>
          <w:sz w:val="20"/>
          <w:szCs w:val="20"/>
        </w:rPr>
        <w:t xml:space="preserve">Son </w:t>
      </w:r>
      <w:r w:rsidR="00D01806" w:rsidRPr="00016F53">
        <w:rPr>
          <w:rFonts w:ascii="Calibri" w:hAnsi="Calibri"/>
          <w:color w:val="002060"/>
          <w:sz w:val="20"/>
          <w:szCs w:val="20"/>
        </w:rPr>
        <w:t xml:space="preserve">évolution </w:t>
      </w:r>
      <w:r>
        <w:rPr>
          <w:rFonts w:ascii="Calibri" w:hAnsi="Calibri"/>
          <w:color w:val="002060"/>
          <w:sz w:val="20"/>
          <w:szCs w:val="20"/>
        </w:rPr>
        <w:t>sera</w:t>
      </w:r>
      <w:r w:rsidR="00D01806" w:rsidRPr="00016F53">
        <w:rPr>
          <w:rFonts w:ascii="Calibri" w:hAnsi="Calibri"/>
          <w:color w:val="002060"/>
          <w:sz w:val="20"/>
          <w:szCs w:val="20"/>
        </w:rPr>
        <w:t>, en particulier, analysée afin de mettre en évidence les facteurs d’évolution :</w:t>
      </w:r>
    </w:p>
    <w:p w14:paraId="70AAB386" w14:textId="77777777" w:rsidR="00D01806" w:rsidRPr="00016F53" w:rsidRDefault="00451195" w:rsidP="00566E3B">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9EA211A" wp14:editId="7604A74D">
            <wp:extent cx="114300" cy="95250"/>
            <wp:effectExtent l="0" t="0" r="0" b="0"/>
            <wp:docPr id="102" name="Image 10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6F53">
        <w:rPr>
          <w:rFonts w:ascii="Calibri" w:hAnsi="Calibri"/>
          <w:color w:val="002060"/>
          <w:sz w:val="20"/>
          <w:szCs w:val="20"/>
        </w:rPr>
        <w:t>Variation</w:t>
      </w:r>
      <w:r w:rsidR="00D01806" w:rsidRPr="00016F53">
        <w:rPr>
          <w:rFonts w:ascii="Calibri" w:hAnsi="Calibri"/>
          <w:color w:val="002060"/>
          <w:sz w:val="20"/>
          <w:szCs w:val="20"/>
        </w:rPr>
        <w:t xml:space="preserve"> des volumes vendus ;</w:t>
      </w:r>
    </w:p>
    <w:p w14:paraId="5FB61549" w14:textId="77777777" w:rsidR="00D01806" w:rsidRPr="00016F53" w:rsidRDefault="00451195" w:rsidP="00566E3B">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B933267" wp14:editId="490175F4">
            <wp:extent cx="114300" cy="95250"/>
            <wp:effectExtent l="0" t="0" r="0" b="0"/>
            <wp:docPr id="103" name="Image 10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6F53">
        <w:rPr>
          <w:rFonts w:ascii="Calibri" w:hAnsi="Calibri"/>
          <w:color w:val="002060"/>
          <w:sz w:val="20"/>
          <w:szCs w:val="20"/>
        </w:rPr>
        <w:t>Variation</w:t>
      </w:r>
      <w:r w:rsidR="00D01806" w:rsidRPr="00016F53">
        <w:rPr>
          <w:rFonts w:ascii="Calibri" w:hAnsi="Calibri"/>
          <w:color w:val="002060"/>
          <w:sz w:val="20"/>
          <w:szCs w:val="20"/>
        </w:rPr>
        <w:t xml:space="preserve"> des prix de vente ;</w:t>
      </w:r>
    </w:p>
    <w:p w14:paraId="675B8A3A" w14:textId="77777777" w:rsidR="00D01806" w:rsidRPr="00016F53" w:rsidRDefault="00451195" w:rsidP="00566E3B">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816F7FE" wp14:editId="0434A9C3">
            <wp:extent cx="114300" cy="95250"/>
            <wp:effectExtent l="0" t="0" r="0" b="0"/>
            <wp:docPr id="104" name="Image 10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6F53">
        <w:rPr>
          <w:rFonts w:ascii="Calibri" w:hAnsi="Calibri"/>
          <w:color w:val="002060"/>
          <w:sz w:val="20"/>
          <w:szCs w:val="20"/>
        </w:rPr>
        <w:t>Effet</w:t>
      </w:r>
      <w:r w:rsidR="00D01806" w:rsidRPr="00016F53">
        <w:rPr>
          <w:rFonts w:ascii="Calibri" w:hAnsi="Calibri"/>
          <w:color w:val="002060"/>
          <w:sz w:val="20"/>
          <w:szCs w:val="20"/>
        </w:rPr>
        <w:t xml:space="preserve"> des cours de change…</w:t>
      </w:r>
    </w:p>
    <w:p w14:paraId="3DD2C4D0" w14:textId="77777777" w:rsidR="00D01806" w:rsidRPr="00016F53" w:rsidRDefault="00D01806" w:rsidP="00566E3B">
      <w:pPr>
        <w:spacing w:after="30"/>
        <w:jc w:val="both"/>
        <w:rPr>
          <w:rFonts w:ascii="Calibri" w:hAnsi="Calibri"/>
          <w:color w:val="002060"/>
          <w:sz w:val="20"/>
          <w:szCs w:val="20"/>
        </w:rPr>
      </w:pPr>
      <w:r w:rsidRPr="00016F53">
        <w:rPr>
          <w:rFonts w:ascii="Calibri" w:hAnsi="Calibri"/>
          <w:color w:val="002060"/>
          <w:sz w:val="20"/>
          <w:szCs w:val="20"/>
        </w:rPr>
        <w:t xml:space="preserve">Par exemple, une évolution du </w:t>
      </w:r>
      <w:r w:rsidR="00794344">
        <w:rPr>
          <w:rFonts w:ascii="Calibri" w:hAnsi="Calibri"/>
          <w:color w:val="002060"/>
          <w:sz w:val="20"/>
          <w:szCs w:val="20"/>
        </w:rPr>
        <w:t>chiffre d’affaires</w:t>
      </w:r>
      <w:r w:rsidRPr="00016F53">
        <w:rPr>
          <w:rFonts w:ascii="Calibri" w:hAnsi="Calibri"/>
          <w:color w:val="002060"/>
          <w:sz w:val="20"/>
          <w:szCs w:val="20"/>
        </w:rPr>
        <w:t xml:space="preserve"> total de 5% peut, en réalité, s’expliquer par :</w:t>
      </w:r>
    </w:p>
    <w:p w14:paraId="59D52F0F" w14:textId="77777777" w:rsidR="00D01806" w:rsidRPr="00451195" w:rsidRDefault="00451195" w:rsidP="00566E3B">
      <w:pPr>
        <w:pStyle w:val="Paragraphedeliste"/>
        <w:numPr>
          <w:ilvl w:val="0"/>
          <w:numId w:val="25"/>
        </w:numPr>
        <w:spacing w:after="30"/>
        <w:ind w:left="170" w:hanging="170"/>
        <w:contextualSpacing w:val="0"/>
        <w:jc w:val="both"/>
        <w:rPr>
          <w:rFonts w:ascii="Calibri" w:hAnsi="Calibri"/>
          <w:color w:val="002060"/>
          <w:sz w:val="20"/>
          <w:szCs w:val="20"/>
        </w:rPr>
      </w:pPr>
      <w:r>
        <w:rPr>
          <w:rFonts w:ascii="Calibri" w:hAnsi="Calibri"/>
          <w:color w:val="002060"/>
          <w:sz w:val="20"/>
          <w:szCs w:val="20"/>
        </w:rPr>
        <w:t>d</w:t>
      </w:r>
      <w:r w:rsidR="000D4629" w:rsidRPr="00451195">
        <w:rPr>
          <w:rFonts w:ascii="Calibri" w:hAnsi="Calibri"/>
          <w:color w:val="002060"/>
          <w:sz w:val="20"/>
          <w:szCs w:val="20"/>
        </w:rPr>
        <w:t>es</w:t>
      </w:r>
      <w:r w:rsidR="00D01806" w:rsidRPr="00451195">
        <w:rPr>
          <w:rFonts w:ascii="Calibri" w:hAnsi="Calibri"/>
          <w:color w:val="002060"/>
          <w:sz w:val="20"/>
          <w:szCs w:val="20"/>
        </w:rPr>
        <w:t xml:space="preserve"> quantités vendues stables mais bénéficiant d’une augmentation des prix de vente du 5%,</w:t>
      </w:r>
    </w:p>
    <w:p w14:paraId="627B47EF" w14:textId="77777777" w:rsidR="00D01806" w:rsidRPr="00451195" w:rsidRDefault="00451195" w:rsidP="00566E3B">
      <w:pPr>
        <w:pStyle w:val="Paragraphedeliste"/>
        <w:numPr>
          <w:ilvl w:val="0"/>
          <w:numId w:val="25"/>
        </w:numPr>
        <w:spacing w:after="60"/>
        <w:ind w:left="170" w:hanging="170"/>
        <w:contextualSpacing w:val="0"/>
        <w:jc w:val="both"/>
        <w:rPr>
          <w:rFonts w:ascii="Calibri" w:hAnsi="Calibri"/>
          <w:color w:val="002060"/>
          <w:sz w:val="20"/>
          <w:szCs w:val="20"/>
        </w:rPr>
      </w:pPr>
      <w:r>
        <w:rPr>
          <w:rFonts w:ascii="Calibri" w:hAnsi="Calibri"/>
          <w:color w:val="002060"/>
          <w:sz w:val="20"/>
          <w:szCs w:val="20"/>
        </w:rPr>
        <w:t>o</w:t>
      </w:r>
      <w:r w:rsidR="000D4629" w:rsidRPr="00451195">
        <w:rPr>
          <w:rFonts w:ascii="Calibri" w:hAnsi="Calibri"/>
          <w:color w:val="002060"/>
          <w:sz w:val="20"/>
          <w:szCs w:val="20"/>
        </w:rPr>
        <w:t>u</w:t>
      </w:r>
      <w:r w:rsidR="00D01806" w:rsidRPr="00451195">
        <w:rPr>
          <w:rFonts w:ascii="Calibri" w:hAnsi="Calibri"/>
          <w:color w:val="002060"/>
          <w:sz w:val="20"/>
          <w:szCs w:val="20"/>
        </w:rPr>
        <w:t xml:space="preserve"> une augmentation de 5% des quantités vendues, à prix de vente constants.</w:t>
      </w:r>
    </w:p>
    <w:p w14:paraId="2E8394D6" w14:textId="77777777" w:rsidR="00D01806" w:rsidRPr="00016F53" w:rsidRDefault="00D01806" w:rsidP="00566E3B">
      <w:pPr>
        <w:jc w:val="both"/>
        <w:rPr>
          <w:rFonts w:ascii="Calibri" w:hAnsi="Calibri"/>
          <w:color w:val="002060"/>
          <w:sz w:val="20"/>
          <w:szCs w:val="20"/>
        </w:rPr>
      </w:pPr>
      <w:r w:rsidRPr="00016F53">
        <w:rPr>
          <w:rFonts w:ascii="Calibri" w:hAnsi="Calibri"/>
          <w:color w:val="002060"/>
          <w:sz w:val="20"/>
          <w:szCs w:val="20"/>
        </w:rPr>
        <w:t>Il est évident que la conclusion sera très différente dans l’une ou l’autre configuration.</w:t>
      </w:r>
    </w:p>
    <w:p w14:paraId="08F196A2" w14:textId="77777777" w:rsidR="00D01806" w:rsidRPr="00016F53" w:rsidRDefault="00D01806" w:rsidP="00566E3B">
      <w:pPr>
        <w:spacing w:after="120"/>
        <w:jc w:val="both"/>
        <w:rPr>
          <w:rFonts w:ascii="Calibri" w:hAnsi="Calibri"/>
          <w:color w:val="002060"/>
          <w:sz w:val="20"/>
          <w:szCs w:val="20"/>
        </w:rPr>
      </w:pPr>
      <w:r w:rsidRPr="00016F53">
        <w:rPr>
          <w:rFonts w:ascii="Calibri" w:hAnsi="Calibri"/>
          <w:color w:val="002060"/>
          <w:sz w:val="20"/>
          <w:szCs w:val="20"/>
        </w:rPr>
        <w:t>Par ailleurs, il sera instructif de comparer les évolutions de l’entreprise étudiée avec celles des principaux concurrents.</w:t>
      </w:r>
    </w:p>
    <w:p w14:paraId="372C83DE" w14:textId="77777777" w:rsidR="00D01806" w:rsidRPr="008721AB" w:rsidRDefault="00D01806" w:rsidP="00566E3B">
      <w:pPr>
        <w:spacing w:after="60"/>
        <w:jc w:val="both"/>
        <w:rPr>
          <w:rFonts w:ascii="Calibri" w:hAnsi="Calibri"/>
          <w:b/>
          <w:i/>
          <w:color w:val="002060"/>
          <w:sz w:val="20"/>
        </w:rPr>
      </w:pPr>
      <w:r w:rsidRPr="008721AB">
        <w:rPr>
          <w:rFonts w:ascii="Calibri" w:hAnsi="Calibri"/>
          <w:b/>
          <w:i/>
          <w:color w:val="002060"/>
          <w:sz w:val="20"/>
        </w:rPr>
        <w:t>Marge</w:t>
      </w:r>
    </w:p>
    <w:p w14:paraId="41CBAC46" w14:textId="77777777" w:rsidR="00D01806" w:rsidRPr="008721AB" w:rsidRDefault="00016F53" w:rsidP="00566E3B">
      <w:pPr>
        <w:spacing w:after="60"/>
        <w:jc w:val="both"/>
        <w:rPr>
          <w:rFonts w:ascii="Calibri" w:hAnsi="Calibri"/>
          <w:b/>
          <w:color w:val="002060"/>
          <w:sz w:val="20"/>
          <w:szCs w:val="22"/>
        </w:rPr>
      </w:pPr>
      <w:r w:rsidRPr="008721AB">
        <w:rPr>
          <w:rFonts w:ascii="Calibri" w:hAnsi="Calibri"/>
          <w:b/>
          <w:color w:val="002060"/>
          <w:sz w:val="20"/>
          <w:szCs w:val="22"/>
        </w:rPr>
        <w:t>1. Marge commerciale</w:t>
      </w:r>
    </w:p>
    <w:p w14:paraId="3D9CBDFD" w14:textId="77777777" w:rsidR="00D01806" w:rsidRPr="007F0A84" w:rsidRDefault="000C06D7" w:rsidP="00566E3B">
      <w:pPr>
        <w:shd w:val="clear" w:color="auto" w:fill="FFFFCC"/>
        <w:spacing w:after="60"/>
        <w:jc w:val="both"/>
        <w:rPr>
          <w:rFonts w:asciiTheme="minorHAnsi" w:hAnsiTheme="minorHAnsi"/>
          <w:color w:val="002060"/>
          <w:sz w:val="20"/>
          <w:szCs w:val="20"/>
        </w:rPr>
      </w:pPr>
      <w:r>
        <w:rPr>
          <w:rFonts w:ascii="Calibri" w:hAnsi="Calibri"/>
          <w:color w:val="002060"/>
          <w:sz w:val="20"/>
          <w:szCs w:val="20"/>
        </w:rPr>
        <w:t xml:space="preserve">La marge commerciale est </w:t>
      </w:r>
      <w:r w:rsidRPr="00686E61">
        <w:rPr>
          <w:rFonts w:ascii="Calibri" w:hAnsi="Calibri"/>
          <w:b/>
          <w:color w:val="002060"/>
          <w:sz w:val="20"/>
          <w:szCs w:val="20"/>
        </w:rPr>
        <w:t>l’indicateur fondamental</w:t>
      </w:r>
      <w:r>
        <w:rPr>
          <w:rFonts w:ascii="Calibri" w:hAnsi="Calibri"/>
          <w:color w:val="002060"/>
          <w:sz w:val="20"/>
          <w:szCs w:val="20"/>
        </w:rPr>
        <w:t xml:space="preserve"> de l’activité d</w:t>
      </w:r>
      <w:r w:rsidR="00FF04A9">
        <w:rPr>
          <w:rFonts w:ascii="Calibri" w:hAnsi="Calibri"/>
          <w:color w:val="002060"/>
          <w:sz w:val="20"/>
          <w:szCs w:val="20"/>
        </w:rPr>
        <w:t>’une entreprise</w:t>
      </w:r>
      <w:r>
        <w:rPr>
          <w:rFonts w:ascii="Calibri" w:hAnsi="Calibri"/>
          <w:color w:val="002060"/>
          <w:sz w:val="20"/>
          <w:szCs w:val="20"/>
        </w:rPr>
        <w:t xml:space="preserve"> </w:t>
      </w:r>
      <w:r w:rsidR="00D01806" w:rsidRPr="00462148">
        <w:rPr>
          <w:rFonts w:ascii="Calibri" w:hAnsi="Calibri"/>
          <w:color w:val="002060"/>
          <w:sz w:val="20"/>
          <w:szCs w:val="20"/>
        </w:rPr>
        <w:t>de distribution</w:t>
      </w:r>
      <w:r>
        <w:rPr>
          <w:rFonts w:ascii="Calibri" w:hAnsi="Calibri"/>
          <w:color w:val="002060"/>
          <w:sz w:val="20"/>
          <w:szCs w:val="20"/>
        </w:rPr>
        <w:t>/négoce (vente sans transformation). Dans ce</w:t>
      </w:r>
      <w:r w:rsidR="00FF04A9">
        <w:rPr>
          <w:rFonts w:ascii="Calibri" w:hAnsi="Calibri"/>
          <w:color w:val="002060"/>
          <w:sz w:val="20"/>
          <w:szCs w:val="20"/>
        </w:rPr>
        <w:t xml:space="preserve"> type d’entreprise</w:t>
      </w:r>
      <w:r>
        <w:rPr>
          <w:rFonts w:ascii="Calibri" w:hAnsi="Calibri"/>
          <w:color w:val="002060"/>
          <w:sz w:val="20"/>
          <w:szCs w:val="20"/>
        </w:rPr>
        <w:t xml:space="preserve">, </w:t>
      </w:r>
      <w:r w:rsidR="00D01806" w:rsidRPr="00462148">
        <w:rPr>
          <w:rFonts w:ascii="Calibri" w:hAnsi="Calibri"/>
          <w:color w:val="002060"/>
          <w:sz w:val="20"/>
          <w:szCs w:val="20"/>
        </w:rPr>
        <w:t>il est primordial de déterminer le taux de marge commerciale et d’analyser</w:t>
      </w:r>
      <w:r w:rsidR="00484BE2">
        <w:rPr>
          <w:rFonts w:ascii="Calibri" w:hAnsi="Calibri"/>
          <w:color w:val="002060"/>
          <w:sz w:val="20"/>
          <w:szCs w:val="20"/>
        </w:rPr>
        <w:t xml:space="preserve"> son évolution dans le temps et  de le comparer</w:t>
      </w:r>
      <w:r w:rsidR="00D01806" w:rsidRPr="00462148">
        <w:rPr>
          <w:rFonts w:ascii="Calibri" w:hAnsi="Calibri"/>
          <w:color w:val="002060"/>
          <w:sz w:val="20"/>
          <w:szCs w:val="20"/>
        </w:rPr>
        <w:t xml:space="preserve"> </w:t>
      </w:r>
      <w:r w:rsidR="00484BE2">
        <w:rPr>
          <w:rFonts w:ascii="Calibri" w:hAnsi="Calibri"/>
          <w:color w:val="002060"/>
          <w:sz w:val="20"/>
          <w:szCs w:val="20"/>
        </w:rPr>
        <w:t>aux entreprises du secteur. Son principal intérêt</w:t>
      </w:r>
      <w:r w:rsidR="007F0A84">
        <w:rPr>
          <w:rFonts w:ascii="Calibri" w:hAnsi="Calibri"/>
          <w:color w:val="002060"/>
          <w:sz w:val="20"/>
          <w:szCs w:val="20"/>
        </w:rPr>
        <w:t xml:space="preserve"> </w:t>
      </w:r>
      <w:r w:rsidR="00484BE2">
        <w:rPr>
          <w:rFonts w:asciiTheme="minorHAnsi" w:hAnsiTheme="minorHAnsi" w:cs="Arial"/>
          <w:color w:val="002060"/>
          <w:sz w:val="20"/>
          <w:szCs w:val="20"/>
        </w:rPr>
        <w:t>est</w:t>
      </w:r>
      <w:r w:rsidR="007F0A84" w:rsidRPr="007F0A84">
        <w:rPr>
          <w:rFonts w:asciiTheme="minorHAnsi" w:hAnsiTheme="minorHAnsi" w:cs="Arial"/>
          <w:color w:val="002060"/>
          <w:sz w:val="20"/>
          <w:szCs w:val="20"/>
        </w:rPr>
        <w:t xml:space="preserve"> de se positionner par rapport à </w:t>
      </w:r>
      <w:r w:rsidR="00484BE2">
        <w:rPr>
          <w:rFonts w:asciiTheme="minorHAnsi" w:hAnsiTheme="minorHAnsi" w:cs="Arial"/>
          <w:color w:val="002060"/>
          <w:sz w:val="20"/>
          <w:szCs w:val="20"/>
        </w:rPr>
        <w:t>ses concurrents et d’apprécier la compétitivité de l’entreprise</w:t>
      </w:r>
      <w:r w:rsidR="007F0A84" w:rsidRPr="007F0A84">
        <w:rPr>
          <w:rFonts w:asciiTheme="minorHAnsi" w:hAnsiTheme="minorHAnsi" w:cs="Arial"/>
          <w:color w:val="002060"/>
          <w:sz w:val="20"/>
          <w:szCs w:val="20"/>
        </w:rPr>
        <w:t>.</w:t>
      </w:r>
    </w:p>
    <w:p w14:paraId="41317478" w14:textId="77777777" w:rsidR="003713E8" w:rsidRPr="00016F53" w:rsidRDefault="00D01806" w:rsidP="00566E3B">
      <w:pPr>
        <w:spacing w:after="60"/>
        <w:jc w:val="both"/>
        <w:rPr>
          <w:rFonts w:ascii="Calibri" w:hAnsi="Calibri"/>
          <w:color w:val="002060"/>
          <w:sz w:val="20"/>
          <w:szCs w:val="20"/>
        </w:rPr>
      </w:pPr>
      <w:r w:rsidRPr="00016F53">
        <w:rPr>
          <w:rFonts w:ascii="Calibri" w:hAnsi="Calibri"/>
          <w:color w:val="002060"/>
          <w:sz w:val="20"/>
          <w:szCs w:val="20"/>
        </w:rPr>
        <w:t xml:space="preserve">Ce taux de marge peut se calculer soit par rapport au </w:t>
      </w:r>
      <w:r w:rsidR="00352F21">
        <w:rPr>
          <w:rFonts w:ascii="Calibri" w:hAnsi="Calibri"/>
          <w:color w:val="002060"/>
          <w:sz w:val="20"/>
          <w:szCs w:val="20"/>
        </w:rPr>
        <w:t>chiffre d’affaires</w:t>
      </w:r>
      <w:r w:rsidRPr="00016F53">
        <w:rPr>
          <w:rFonts w:ascii="Calibri" w:hAnsi="Calibri"/>
          <w:color w:val="002060"/>
          <w:sz w:val="20"/>
          <w:szCs w:val="20"/>
        </w:rPr>
        <w:t>, soit par rapport aux achats (dans le premier</w:t>
      </w:r>
      <w:r w:rsidR="003713E8" w:rsidRPr="00016F53">
        <w:rPr>
          <w:rFonts w:ascii="Calibri" w:hAnsi="Calibri"/>
          <w:color w:val="002060"/>
          <w:sz w:val="20"/>
          <w:szCs w:val="20"/>
        </w:rPr>
        <w:t xml:space="preserve"> cas, on parlera de taux de marque et, dans le deuxième cas, de taux de marge).</w:t>
      </w:r>
    </w:p>
    <w:p w14:paraId="214DE61A" w14:textId="77777777" w:rsidR="003713E8" w:rsidRPr="00016F53" w:rsidRDefault="003713E8" w:rsidP="00566E3B">
      <w:pPr>
        <w:spacing w:after="60"/>
        <w:jc w:val="both"/>
        <w:rPr>
          <w:rFonts w:ascii="Calibri" w:hAnsi="Calibri"/>
          <w:color w:val="002060"/>
          <w:sz w:val="20"/>
          <w:szCs w:val="20"/>
        </w:rPr>
      </w:pPr>
      <w:r w:rsidRPr="00016F53">
        <w:rPr>
          <w:rFonts w:ascii="Calibri" w:hAnsi="Calibri"/>
          <w:color w:val="002060"/>
          <w:sz w:val="20"/>
          <w:szCs w:val="20"/>
        </w:rPr>
        <w:t xml:space="preserve">Une détérioration de ce ratio dans le temps peut être </w:t>
      </w:r>
      <w:r w:rsidR="008D3F20" w:rsidRPr="00016F53">
        <w:rPr>
          <w:rFonts w:ascii="Calibri" w:hAnsi="Calibri"/>
          <w:color w:val="002060"/>
          <w:sz w:val="20"/>
          <w:szCs w:val="20"/>
        </w:rPr>
        <w:t>révélatrice</w:t>
      </w:r>
      <w:r w:rsidR="00484BE2">
        <w:rPr>
          <w:rFonts w:ascii="Calibri" w:hAnsi="Calibri"/>
          <w:color w:val="002060"/>
          <w:sz w:val="20"/>
          <w:szCs w:val="20"/>
        </w:rPr>
        <w:t xml:space="preserve"> d’une gestion déficiente au niveau des ventes (politique de prix, de remises….) ou </w:t>
      </w:r>
      <w:r w:rsidRPr="00016F53">
        <w:rPr>
          <w:rFonts w:ascii="Calibri" w:hAnsi="Calibri"/>
          <w:color w:val="002060"/>
          <w:sz w:val="20"/>
          <w:szCs w:val="20"/>
        </w:rPr>
        <w:t>des approvisionnements</w:t>
      </w:r>
      <w:r w:rsidR="00484BE2">
        <w:rPr>
          <w:rFonts w:ascii="Calibri" w:hAnsi="Calibri"/>
          <w:color w:val="002060"/>
          <w:sz w:val="20"/>
          <w:szCs w:val="20"/>
        </w:rPr>
        <w:t xml:space="preserve"> (politique d’achat)</w:t>
      </w:r>
      <w:r w:rsidRPr="00016F53">
        <w:rPr>
          <w:rFonts w:ascii="Calibri" w:hAnsi="Calibri"/>
          <w:color w:val="002060"/>
          <w:sz w:val="20"/>
          <w:szCs w:val="20"/>
        </w:rPr>
        <w:t>.</w:t>
      </w:r>
    </w:p>
    <w:p w14:paraId="44814A5D" w14:textId="77777777" w:rsidR="009F517E" w:rsidRPr="00484BE2" w:rsidRDefault="003713E8" w:rsidP="00BC41D2">
      <w:pPr>
        <w:shd w:val="clear" w:color="auto" w:fill="FFFFCC"/>
        <w:spacing w:after="60"/>
        <w:ind w:right="-108"/>
        <w:jc w:val="both"/>
        <w:rPr>
          <w:rFonts w:ascii="Calibri" w:hAnsi="Calibri"/>
          <w:color w:val="002060"/>
          <w:sz w:val="20"/>
          <w:szCs w:val="20"/>
        </w:rPr>
      </w:pPr>
      <w:r w:rsidRPr="00462148">
        <w:rPr>
          <w:rFonts w:ascii="Calibri" w:hAnsi="Calibri"/>
          <w:color w:val="002060"/>
          <w:sz w:val="20"/>
          <w:szCs w:val="20"/>
        </w:rPr>
        <w:t>De même, un ratio inférieur à la moyenne du secteur ou aux concurrents directs doit alerter les dirigeants sur le bien-fondé de leur gestion ou de leur stratégie.</w:t>
      </w:r>
    </w:p>
    <w:p w14:paraId="2F0EA03D" w14:textId="77777777" w:rsidR="00484BE2" w:rsidRDefault="0094731C" w:rsidP="00BC41D2">
      <w:pPr>
        <w:spacing w:after="60"/>
        <w:ind w:right="-108"/>
        <w:jc w:val="both"/>
        <w:rPr>
          <w:rFonts w:ascii="Calibri" w:hAnsi="Calibri"/>
          <w:color w:val="002060"/>
          <w:sz w:val="16"/>
          <w:szCs w:val="20"/>
        </w:rPr>
      </w:pPr>
      <w:r w:rsidRPr="002D3B84">
        <w:rPr>
          <w:rFonts w:ascii="Calibri" w:hAnsi="Calibri"/>
          <w:color w:val="002060"/>
          <w:sz w:val="20"/>
          <w:szCs w:val="20"/>
          <w:vertAlign w:val="superscript"/>
        </w:rPr>
        <w:lastRenderedPageBreak/>
        <w:t>(*)</w:t>
      </w:r>
      <w:r>
        <w:rPr>
          <w:rFonts w:ascii="Calibri" w:hAnsi="Calibri"/>
          <w:i/>
          <w:color w:val="002060"/>
          <w:sz w:val="20"/>
          <w:szCs w:val="20"/>
        </w:rPr>
        <w:t xml:space="preserve"> </w:t>
      </w:r>
      <w:r w:rsidR="002D3B84" w:rsidRPr="0094731C">
        <w:rPr>
          <w:rFonts w:ascii="Calibri" w:hAnsi="Calibri"/>
          <w:color w:val="002060"/>
          <w:sz w:val="16"/>
          <w:szCs w:val="20"/>
        </w:rPr>
        <w:t>La</w:t>
      </w:r>
      <w:r w:rsidRPr="0094731C">
        <w:rPr>
          <w:rFonts w:ascii="Calibri" w:hAnsi="Calibri"/>
          <w:color w:val="002060"/>
          <w:sz w:val="16"/>
          <w:szCs w:val="20"/>
        </w:rPr>
        <w:t xml:space="preserve"> production est considérée comme un meilleur indicateur de l’activité des entreprises industrielles ou de services</w:t>
      </w:r>
      <w:r w:rsidR="002D3B84">
        <w:rPr>
          <w:rFonts w:ascii="Calibri" w:hAnsi="Calibri"/>
          <w:color w:val="002060"/>
          <w:sz w:val="16"/>
          <w:szCs w:val="20"/>
        </w:rPr>
        <w:t xml:space="preserve"> que le chiffre d’affaires.</w:t>
      </w:r>
    </w:p>
    <w:p w14:paraId="5F25FE74" w14:textId="77777777" w:rsidR="003713E8" w:rsidRPr="008721AB" w:rsidRDefault="00016F53" w:rsidP="00451195">
      <w:pPr>
        <w:spacing w:after="60"/>
        <w:ind w:right="-108"/>
        <w:jc w:val="both"/>
        <w:rPr>
          <w:rFonts w:ascii="Calibri" w:hAnsi="Calibri"/>
          <w:b/>
          <w:color w:val="002060"/>
          <w:sz w:val="20"/>
          <w:szCs w:val="22"/>
        </w:rPr>
      </w:pPr>
      <w:r w:rsidRPr="008721AB">
        <w:rPr>
          <w:rFonts w:ascii="Calibri" w:hAnsi="Calibri"/>
          <w:b/>
          <w:color w:val="002060"/>
          <w:sz w:val="20"/>
          <w:szCs w:val="22"/>
        </w:rPr>
        <w:t>2. Marge brute</w:t>
      </w:r>
    </w:p>
    <w:p w14:paraId="4F9F8E1E" w14:textId="77777777" w:rsidR="003713E8" w:rsidRPr="00016F53" w:rsidRDefault="003713E8" w:rsidP="00566E3B">
      <w:pPr>
        <w:spacing w:after="60"/>
        <w:jc w:val="both"/>
        <w:rPr>
          <w:rFonts w:ascii="Calibri" w:hAnsi="Calibri"/>
          <w:color w:val="002060"/>
          <w:sz w:val="20"/>
          <w:szCs w:val="20"/>
        </w:rPr>
      </w:pPr>
      <w:r w:rsidRPr="00016F53">
        <w:rPr>
          <w:rFonts w:ascii="Calibri" w:hAnsi="Calibri"/>
          <w:color w:val="002060"/>
          <w:sz w:val="20"/>
          <w:szCs w:val="20"/>
        </w:rPr>
        <w:t>Dans une entreprise industrielle, il peut également être intéressant de calculer un taux de marge brute. Ce solde se détermine généralement par :</w:t>
      </w:r>
      <w:r w:rsidR="008D3F20" w:rsidRPr="00016F53">
        <w:rPr>
          <w:rFonts w:ascii="Calibri" w:hAnsi="Calibri"/>
          <w:color w:val="002060"/>
          <w:sz w:val="20"/>
          <w:szCs w:val="20"/>
        </w:rPr>
        <w:t xml:space="preserve"> </w:t>
      </w:r>
      <w:r w:rsidRPr="00016F53">
        <w:rPr>
          <w:rFonts w:ascii="Calibri" w:hAnsi="Calibri"/>
          <w:color w:val="002060"/>
          <w:sz w:val="20"/>
          <w:szCs w:val="20"/>
        </w:rPr>
        <w:t>Ventes</w:t>
      </w:r>
      <w:r w:rsidR="00451195">
        <w:rPr>
          <w:rFonts w:ascii="Calibri" w:hAnsi="Calibri"/>
          <w:color w:val="002060"/>
          <w:sz w:val="20"/>
          <w:szCs w:val="20"/>
        </w:rPr>
        <w:t xml:space="preserve"> </w:t>
      </w:r>
      <w:r w:rsidRPr="00016F53">
        <w:rPr>
          <w:rFonts w:ascii="Calibri" w:hAnsi="Calibri"/>
          <w:color w:val="002060"/>
          <w:sz w:val="20"/>
          <w:szCs w:val="20"/>
        </w:rPr>
        <w:t xml:space="preserve">- Achats de matières premières </w:t>
      </w:r>
      <w:r w:rsidR="00451195">
        <w:rPr>
          <w:rFonts w:ascii="Calibri" w:hAnsi="Calibri"/>
          <w:color w:val="002060"/>
          <w:sz w:val="20"/>
          <w:szCs w:val="20"/>
        </w:rPr>
        <w:t>-</w:t>
      </w:r>
      <w:r w:rsidRPr="00016F53">
        <w:rPr>
          <w:rFonts w:ascii="Calibri" w:hAnsi="Calibri"/>
          <w:color w:val="002060"/>
          <w:sz w:val="20"/>
          <w:szCs w:val="20"/>
        </w:rPr>
        <w:t xml:space="preserve"> Main d’œuvre directe.</w:t>
      </w:r>
    </w:p>
    <w:p w14:paraId="371BF6E8" w14:textId="77777777" w:rsidR="003713E8" w:rsidRPr="00016F53" w:rsidRDefault="003713E8" w:rsidP="00566E3B">
      <w:pPr>
        <w:jc w:val="both"/>
        <w:rPr>
          <w:rFonts w:ascii="Calibri" w:hAnsi="Calibri"/>
          <w:color w:val="002060"/>
          <w:sz w:val="20"/>
          <w:szCs w:val="20"/>
        </w:rPr>
      </w:pPr>
      <w:r w:rsidRPr="00016F53">
        <w:rPr>
          <w:rFonts w:ascii="Calibri" w:hAnsi="Calibri"/>
          <w:color w:val="002060"/>
          <w:sz w:val="20"/>
          <w:szCs w:val="20"/>
        </w:rPr>
        <w:t>De même que pour le chiffre d’affaires, une analyse de la variation de marge brute mettant en évidence les effets « volume » des effets « coûts/prix » peut s’avérer très instructive.</w:t>
      </w:r>
    </w:p>
    <w:p w14:paraId="46DBEC3C" w14:textId="77777777" w:rsidR="005575FA" w:rsidRDefault="00016F53" w:rsidP="004D0F62">
      <w:pPr>
        <w:spacing w:after="60"/>
        <w:ind w:right="970"/>
        <w:jc w:val="both"/>
        <w:rPr>
          <w:rFonts w:ascii="Calibri" w:hAnsi="Calibri"/>
          <w:color w:val="002060"/>
          <w:sz w:val="20"/>
          <w:szCs w:val="20"/>
        </w:rPr>
      </w:pPr>
      <w:r w:rsidRPr="00016F53">
        <w:rPr>
          <w:rFonts w:ascii="Calibri" w:hAnsi="Calibri"/>
          <w:color w:val="002060"/>
          <w:sz w:val="20"/>
          <w:szCs w:val="20"/>
        </w:rPr>
        <w:t>Exemple</w:t>
      </w:r>
    </w:p>
    <w:tbl>
      <w:tblPr>
        <w:tblStyle w:val="Grilledutableau"/>
        <w:tblW w:w="0" w:type="auto"/>
        <w:tblLayout w:type="fixed"/>
        <w:tblLook w:val="04A0" w:firstRow="1" w:lastRow="0" w:firstColumn="1" w:lastColumn="0" w:noHBand="0" w:noVBand="1"/>
      </w:tblPr>
      <w:tblGrid>
        <w:gridCol w:w="2122"/>
        <w:gridCol w:w="850"/>
        <w:gridCol w:w="709"/>
        <w:gridCol w:w="992"/>
        <w:gridCol w:w="851"/>
        <w:gridCol w:w="708"/>
        <w:gridCol w:w="993"/>
        <w:gridCol w:w="992"/>
        <w:gridCol w:w="992"/>
        <w:gridCol w:w="872"/>
      </w:tblGrid>
      <w:tr w:rsidR="00D014AB" w14:paraId="39D4236E" w14:textId="77777777" w:rsidTr="00D014AB">
        <w:tc>
          <w:tcPr>
            <w:tcW w:w="2122" w:type="dxa"/>
            <w:vMerge w:val="restart"/>
            <w:shd w:val="clear" w:color="auto" w:fill="F2F2F2" w:themeFill="background1" w:themeFillShade="F2"/>
            <w:vAlign w:val="center"/>
          </w:tcPr>
          <w:p w14:paraId="7E029E59" w14:textId="77777777" w:rsidR="00D014AB" w:rsidRPr="00D014AB" w:rsidRDefault="00D014AB" w:rsidP="00D014AB">
            <w:pPr>
              <w:spacing w:after="60"/>
              <w:jc w:val="center"/>
              <w:rPr>
                <w:rFonts w:ascii="Calibri" w:hAnsi="Calibri"/>
                <w:b/>
                <w:color w:val="002060"/>
                <w:sz w:val="20"/>
                <w:szCs w:val="20"/>
              </w:rPr>
            </w:pPr>
            <w:r w:rsidRPr="00D014AB">
              <w:rPr>
                <w:rFonts w:ascii="Calibri" w:hAnsi="Calibri"/>
                <w:b/>
                <w:color w:val="002060"/>
                <w:sz w:val="20"/>
                <w:szCs w:val="20"/>
              </w:rPr>
              <w:t>Indicateurs</w:t>
            </w:r>
          </w:p>
        </w:tc>
        <w:tc>
          <w:tcPr>
            <w:tcW w:w="2551" w:type="dxa"/>
            <w:gridSpan w:val="3"/>
            <w:shd w:val="clear" w:color="auto" w:fill="F2F2F2" w:themeFill="background1" w:themeFillShade="F2"/>
            <w:vAlign w:val="center"/>
          </w:tcPr>
          <w:p w14:paraId="4581B365"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Année 1</w:t>
            </w:r>
          </w:p>
        </w:tc>
        <w:tc>
          <w:tcPr>
            <w:tcW w:w="2552" w:type="dxa"/>
            <w:gridSpan w:val="3"/>
            <w:shd w:val="clear" w:color="auto" w:fill="F2F2F2" w:themeFill="background1" w:themeFillShade="F2"/>
            <w:vAlign w:val="center"/>
          </w:tcPr>
          <w:p w14:paraId="1BCBF54C"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Année 2</w:t>
            </w:r>
          </w:p>
        </w:tc>
        <w:tc>
          <w:tcPr>
            <w:tcW w:w="2856" w:type="dxa"/>
            <w:gridSpan w:val="3"/>
            <w:shd w:val="clear" w:color="auto" w:fill="FFE599" w:themeFill="accent4" w:themeFillTint="66"/>
            <w:vAlign w:val="center"/>
          </w:tcPr>
          <w:p w14:paraId="7A8E22A6" w14:textId="77777777" w:rsidR="00D014AB" w:rsidRPr="000944CB" w:rsidRDefault="00D014AB" w:rsidP="000944CB">
            <w:pPr>
              <w:spacing w:before="60" w:after="60"/>
              <w:jc w:val="center"/>
              <w:rPr>
                <w:rFonts w:ascii="Calibri" w:hAnsi="Calibri"/>
                <w:b/>
                <w:color w:val="002060"/>
                <w:sz w:val="20"/>
                <w:szCs w:val="20"/>
              </w:rPr>
            </w:pPr>
            <w:r>
              <w:rPr>
                <w:rFonts w:ascii="Calibri" w:hAnsi="Calibri"/>
                <w:b/>
                <w:color w:val="002060"/>
                <w:sz w:val="20"/>
                <w:szCs w:val="20"/>
              </w:rPr>
              <w:t>Variation</w:t>
            </w:r>
          </w:p>
        </w:tc>
      </w:tr>
      <w:tr w:rsidR="00D014AB" w14:paraId="108EB5AB" w14:textId="77777777" w:rsidTr="00D014AB">
        <w:tc>
          <w:tcPr>
            <w:tcW w:w="2122" w:type="dxa"/>
            <w:vMerge/>
            <w:shd w:val="clear" w:color="auto" w:fill="F2F2F2" w:themeFill="background1" w:themeFillShade="F2"/>
          </w:tcPr>
          <w:p w14:paraId="1A6006CF" w14:textId="77777777" w:rsidR="00D014AB" w:rsidRDefault="00D014AB" w:rsidP="005575FA">
            <w:pPr>
              <w:spacing w:after="60"/>
              <w:jc w:val="both"/>
              <w:rPr>
                <w:rFonts w:ascii="Calibri" w:hAnsi="Calibri"/>
                <w:color w:val="002060"/>
                <w:sz w:val="20"/>
                <w:szCs w:val="20"/>
              </w:rPr>
            </w:pPr>
          </w:p>
        </w:tc>
        <w:tc>
          <w:tcPr>
            <w:tcW w:w="850" w:type="dxa"/>
            <w:shd w:val="clear" w:color="auto" w:fill="F2F2F2" w:themeFill="background1" w:themeFillShade="F2"/>
            <w:vAlign w:val="center"/>
          </w:tcPr>
          <w:p w14:paraId="70F1F07D"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Qté</w:t>
            </w:r>
          </w:p>
        </w:tc>
        <w:tc>
          <w:tcPr>
            <w:tcW w:w="709" w:type="dxa"/>
            <w:shd w:val="clear" w:color="auto" w:fill="F2F2F2" w:themeFill="background1" w:themeFillShade="F2"/>
            <w:vAlign w:val="center"/>
          </w:tcPr>
          <w:p w14:paraId="0CA3DB95"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PU</w:t>
            </w:r>
          </w:p>
        </w:tc>
        <w:tc>
          <w:tcPr>
            <w:tcW w:w="992" w:type="dxa"/>
            <w:shd w:val="clear" w:color="auto" w:fill="F2F2F2" w:themeFill="background1" w:themeFillShade="F2"/>
            <w:vAlign w:val="center"/>
          </w:tcPr>
          <w:p w14:paraId="052B9376"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Montant</w:t>
            </w:r>
          </w:p>
        </w:tc>
        <w:tc>
          <w:tcPr>
            <w:tcW w:w="851" w:type="dxa"/>
            <w:shd w:val="clear" w:color="auto" w:fill="F2F2F2" w:themeFill="background1" w:themeFillShade="F2"/>
            <w:vAlign w:val="center"/>
          </w:tcPr>
          <w:p w14:paraId="73C4CF69"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Qté</w:t>
            </w:r>
          </w:p>
        </w:tc>
        <w:tc>
          <w:tcPr>
            <w:tcW w:w="708" w:type="dxa"/>
            <w:shd w:val="clear" w:color="auto" w:fill="F2F2F2" w:themeFill="background1" w:themeFillShade="F2"/>
            <w:vAlign w:val="center"/>
          </w:tcPr>
          <w:p w14:paraId="6055DC2A"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PU</w:t>
            </w:r>
          </w:p>
        </w:tc>
        <w:tc>
          <w:tcPr>
            <w:tcW w:w="993" w:type="dxa"/>
            <w:shd w:val="clear" w:color="auto" w:fill="F2F2F2" w:themeFill="background1" w:themeFillShade="F2"/>
            <w:vAlign w:val="center"/>
          </w:tcPr>
          <w:p w14:paraId="58EC1C2F" w14:textId="77777777" w:rsidR="00D014AB" w:rsidRPr="000944CB" w:rsidRDefault="00D014AB" w:rsidP="000944CB">
            <w:pPr>
              <w:spacing w:before="60" w:after="60"/>
              <w:jc w:val="center"/>
              <w:rPr>
                <w:rFonts w:ascii="Calibri" w:hAnsi="Calibri"/>
                <w:b/>
                <w:color w:val="002060"/>
                <w:sz w:val="20"/>
                <w:szCs w:val="20"/>
              </w:rPr>
            </w:pPr>
            <w:r w:rsidRPr="000944CB">
              <w:rPr>
                <w:rFonts w:ascii="Calibri" w:hAnsi="Calibri"/>
                <w:b/>
                <w:color w:val="002060"/>
                <w:sz w:val="20"/>
                <w:szCs w:val="20"/>
              </w:rPr>
              <w:t>Montant</w:t>
            </w:r>
          </w:p>
        </w:tc>
        <w:tc>
          <w:tcPr>
            <w:tcW w:w="992" w:type="dxa"/>
            <w:shd w:val="clear" w:color="auto" w:fill="FFE599" w:themeFill="accent4" w:themeFillTint="66"/>
            <w:vAlign w:val="center"/>
          </w:tcPr>
          <w:p w14:paraId="75022A9C" w14:textId="77777777" w:rsidR="00D014AB" w:rsidRPr="000944CB" w:rsidRDefault="00D014AB" w:rsidP="000944CB">
            <w:pPr>
              <w:spacing w:before="60" w:after="60"/>
              <w:jc w:val="center"/>
              <w:rPr>
                <w:rFonts w:ascii="Calibri" w:hAnsi="Calibri"/>
                <w:b/>
                <w:color w:val="002060"/>
                <w:sz w:val="20"/>
                <w:szCs w:val="20"/>
              </w:rPr>
            </w:pPr>
            <w:r>
              <w:rPr>
                <w:rFonts w:ascii="Calibri" w:hAnsi="Calibri"/>
                <w:b/>
                <w:color w:val="002060"/>
                <w:sz w:val="20"/>
                <w:szCs w:val="20"/>
              </w:rPr>
              <w:t>Effet volume</w:t>
            </w:r>
          </w:p>
        </w:tc>
        <w:tc>
          <w:tcPr>
            <w:tcW w:w="992" w:type="dxa"/>
            <w:shd w:val="clear" w:color="auto" w:fill="FFE599" w:themeFill="accent4" w:themeFillTint="66"/>
            <w:vAlign w:val="center"/>
          </w:tcPr>
          <w:p w14:paraId="6F29A651" w14:textId="77777777" w:rsidR="00D014AB" w:rsidRPr="000944CB" w:rsidRDefault="00D014AB" w:rsidP="000944CB">
            <w:pPr>
              <w:spacing w:before="60" w:after="60"/>
              <w:jc w:val="center"/>
              <w:rPr>
                <w:rFonts w:ascii="Calibri" w:hAnsi="Calibri"/>
                <w:b/>
                <w:color w:val="002060"/>
                <w:sz w:val="20"/>
                <w:szCs w:val="20"/>
              </w:rPr>
            </w:pPr>
            <w:r>
              <w:rPr>
                <w:rFonts w:ascii="Calibri" w:hAnsi="Calibri"/>
                <w:b/>
                <w:color w:val="002060"/>
                <w:sz w:val="20"/>
                <w:szCs w:val="20"/>
              </w:rPr>
              <w:t>Effet coût/prix</w:t>
            </w:r>
          </w:p>
        </w:tc>
        <w:tc>
          <w:tcPr>
            <w:tcW w:w="872" w:type="dxa"/>
            <w:shd w:val="clear" w:color="auto" w:fill="FFE599" w:themeFill="accent4" w:themeFillTint="66"/>
            <w:vAlign w:val="center"/>
          </w:tcPr>
          <w:p w14:paraId="2BDE772D" w14:textId="77777777" w:rsidR="00D014AB" w:rsidRPr="000944CB" w:rsidRDefault="00D014AB" w:rsidP="000944CB">
            <w:pPr>
              <w:spacing w:before="60" w:after="60"/>
              <w:jc w:val="center"/>
              <w:rPr>
                <w:rFonts w:ascii="Calibri" w:hAnsi="Calibri"/>
                <w:b/>
                <w:color w:val="002060"/>
                <w:sz w:val="20"/>
                <w:szCs w:val="20"/>
              </w:rPr>
            </w:pPr>
            <w:r>
              <w:rPr>
                <w:rFonts w:ascii="Calibri" w:hAnsi="Calibri"/>
                <w:b/>
                <w:color w:val="002060"/>
                <w:sz w:val="20"/>
                <w:szCs w:val="20"/>
              </w:rPr>
              <w:t>Total</w:t>
            </w:r>
          </w:p>
        </w:tc>
      </w:tr>
      <w:tr w:rsidR="00D014AB" w14:paraId="7298D638" w14:textId="77777777" w:rsidTr="00D014AB">
        <w:tc>
          <w:tcPr>
            <w:tcW w:w="2122" w:type="dxa"/>
          </w:tcPr>
          <w:p w14:paraId="4DDC1D10" w14:textId="77777777" w:rsidR="005575FA" w:rsidRDefault="005575FA" w:rsidP="000944CB">
            <w:pPr>
              <w:spacing w:before="60" w:after="60"/>
              <w:jc w:val="both"/>
              <w:rPr>
                <w:rFonts w:ascii="Calibri" w:hAnsi="Calibri"/>
                <w:color w:val="002060"/>
                <w:sz w:val="20"/>
                <w:szCs w:val="20"/>
              </w:rPr>
            </w:pPr>
            <w:r>
              <w:rPr>
                <w:rFonts w:ascii="Calibri" w:hAnsi="Calibri"/>
                <w:color w:val="002060"/>
                <w:sz w:val="20"/>
                <w:szCs w:val="20"/>
              </w:rPr>
              <w:t>Chiffre d’affaires</w:t>
            </w:r>
          </w:p>
        </w:tc>
        <w:tc>
          <w:tcPr>
            <w:tcW w:w="850" w:type="dxa"/>
            <w:vAlign w:val="center"/>
          </w:tcPr>
          <w:p w14:paraId="1053D4A5"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1000</w:t>
            </w:r>
          </w:p>
        </w:tc>
        <w:tc>
          <w:tcPr>
            <w:tcW w:w="709" w:type="dxa"/>
            <w:vAlign w:val="center"/>
          </w:tcPr>
          <w:p w14:paraId="7B116BA5" w14:textId="77777777" w:rsidR="005575FA" w:rsidRDefault="005575FA" w:rsidP="000944CB">
            <w:pPr>
              <w:spacing w:before="60" w:after="60"/>
              <w:jc w:val="center"/>
              <w:rPr>
                <w:rFonts w:ascii="Calibri" w:hAnsi="Calibri"/>
                <w:color w:val="002060"/>
                <w:sz w:val="20"/>
                <w:szCs w:val="20"/>
              </w:rPr>
            </w:pPr>
            <w:r>
              <w:rPr>
                <w:rFonts w:ascii="Calibri" w:hAnsi="Calibri"/>
                <w:color w:val="002060"/>
                <w:sz w:val="20"/>
                <w:szCs w:val="20"/>
              </w:rPr>
              <w:t>10 €</w:t>
            </w:r>
          </w:p>
        </w:tc>
        <w:tc>
          <w:tcPr>
            <w:tcW w:w="992" w:type="dxa"/>
            <w:vAlign w:val="center"/>
          </w:tcPr>
          <w:p w14:paraId="665B9180"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10 000 €</w:t>
            </w:r>
          </w:p>
        </w:tc>
        <w:tc>
          <w:tcPr>
            <w:tcW w:w="851" w:type="dxa"/>
            <w:vAlign w:val="center"/>
          </w:tcPr>
          <w:p w14:paraId="61E9BF61"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1200</w:t>
            </w:r>
          </w:p>
        </w:tc>
        <w:tc>
          <w:tcPr>
            <w:tcW w:w="708" w:type="dxa"/>
            <w:vAlign w:val="center"/>
          </w:tcPr>
          <w:p w14:paraId="5F5FCAF2" w14:textId="77777777" w:rsidR="005575FA" w:rsidRDefault="000944CB" w:rsidP="000944CB">
            <w:pPr>
              <w:spacing w:before="60" w:after="60"/>
              <w:jc w:val="center"/>
              <w:rPr>
                <w:rFonts w:ascii="Calibri" w:hAnsi="Calibri"/>
                <w:color w:val="002060"/>
                <w:sz w:val="20"/>
                <w:szCs w:val="20"/>
              </w:rPr>
            </w:pPr>
            <w:r>
              <w:rPr>
                <w:rFonts w:ascii="Calibri" w:hAnsi="Calibri"/>
                <w:color w:val="002060"/>
                <w:sz w:val="20"/>
                <w:szCs w:val="20"/>
              </w:rPr>
              <w:t>12 €</w:t>
            </w:r>
          </w:p>
        </w:tc>
        <w:tc>
          <w:tcPr>
            <w:tcW w:w="993" w:type="dxa"/>
            <w:vAlign w:val="center"/>
          </w:tcPr>
          <w:p w14:paraId="78F99687"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14 400 €</w:t>
            </w:r>
          </w:p>
        </w:tc>
        <w:tc>
          <w:tcPr>
            <w:tcW w:w="992" w:type="dxa"/>
            <w:vAlign w:val="center"/>
          </w:tcPr>
          <w:p w14:paraId="1A10B979"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2</w:t>
            </w:r>
            <w:r w:rsidR="00D014AB">
              <w:rPr>
                <w:rFonts w:ascii="Calibri" w:hAnsi="Calibri"/>
                <w:color w:val="002060"/>
                <w:sz w:val="20"/>
                <w:szCs w:val="20"/>
              </w:rPr>
              <w:t xml:space="preserve"> </w:t>
            </w:r>
            <w:r>
              <w:rPr>
                <w:rFonts w:ascii="Calibri" w:hAnsi="Calibri"/>
                <w:color w:val="002060"/>
                <w:sz w:val="20"/>
                <w:szCs w:val="20"/>
              </w:rPr>
              <w:t>00</w:t>
            </w:r>
            <w:r w:rsidR="00D014AB">
              <w:rPr>
                <w:rFonts w:ascii="Calibri" w:hAnsi="Calibri"/>
                <w:color w:val="002060"/>
                <w:sz w:val="20"/>
                <w:szCs w:val="20"/>
              </w:rPr>
              <w:t>0 €</w:t>
            </w:r>
          </w:p>
        </w:tc>
        <w:tc>
          <w:tcPr>
            <w:tcW w:w="992" w:type="dxa"/>
            <w:vAlign w:val="center"/>
          </w:tcPr>
          <w:p w14:paraId="0EA81753" w14:textId="77777777" w:rsidR="005575FA" w:rsidRDefault="00D014AB" w:rsidP="00D014AB">
            <w:pPr>
              <w:spacing w:before="60" w:after="60"/>
              <w:jc w:val="right"/>
              <w:rPr>
                <w:rFonts w:ascii="Calibri" w:hAnsi="Calibri"/>
                <w:color w:val="002060"/>
                <w:sz w:val="20"/>
                <w:szCs w:val="20"/>
              </w:rPr>
            </w:pPr>
            <w:r>
              <w:rPr>
                <w:rFonts w:ascii="Calibri" w:hAnsi="Calibri"/>
                <w:color w:val="002060"/>
                <w:sz w:val="20"/>
                <w:szCs w:val="20"/>
              </w:rPr>
              <w:t>2 400</w:t>
            </w:r>
            <w:r w:rsidR="000944CB">
              <w:rPr>
                <w:rFonts w:ascii="Calibri" w:hAnsi="Calibri"/>
                <w:color w:val="002060"/>
                <w:sz w:val="20"/>
                <w:szCs w:val="20"/>
              </w:rPr>
              <w:t xml:space="preserve"> €</w:t>
            </w:r>
          </w:p>
        </w:tc>
        <w:tc>
          <w:tcPr>
            <w:tcW w:w="872" w:type="dxa"/>
            <w:vAlign w:val="center"/>
          </w:tcPr>
          <w:p w14:paraId="61937FC0" w14:textId="77777777" w:rsidR="005575FA" w:rsidRDefault="00D014AB" w:rsidP="000944CB">
            <w:pPr>
              <w:spacing w:before="60" w:after="60"/>
              <w:jc w:val="right"/>
              <w:rPr>
                <w:rFonts w:ascii="Calibri" w:hAnsi="Calibri"/>
                <w:color w:val="002060"/>
                <w:sz w:val="20"/>
                <w:szCs w:val="20"/>
              </w:rPr>
            </w:pPr>
            <w:r>
              <w:rPr>
                <w:rFonts w:ascii="Calibri" w:hAnsi="Calibri"/>
                <w:color w:val="002060"/>
                <w:sz w:val="20"/>
                <w:szCs w:val="20"/>
              </w:rPr>
              <w:t>4 400</w:t>
            </w:r>
            <w:r w:rsidR="000944CB">
              <w:rPr>
                <w:rFonts w:ascii="Calibri" w:hAnsi="Calibri"/>
                <w:color w:val="002060"/>
                <w:sz w:val="20"/>
                <w:szCs w:val="20"/>
              </w:rPr>
              <w:t xml:space="preserve"> €</w:t>
            </w:r>
          </w:p>
        </w:tc>
      </w:tr>
      <w:tr w:rsidR="000944CB" w14:paraId="73F45718" w14:textId="77777777" w:rsidTr="00D014AB">
        <w:tc>
          <w:tcPr>
            <w:tcW w:w="2122" w:type="dxa"/>
          </w:tcPr>
          <w:p w14:paraId="6C5F0AA4" w14:textId="77777777" w:rsidR="005575FA" w:rsidRDefault="000944CB" w:rsidP="000944CB">
            <w:pPr>
              <w:spacing w:before="60" w:after="60"/>
              <w:jc w:val="both"/>
              <w:rPr>
                <w:rFonts w:ascii="Calibri" w:hAnsi="Calibri"/>
                <w:color w:val="002060"/>
                <w:sz w:val="20"/>
                <w:szCs w:val="20"/>
              </w:rPr>
            </w:pPr>
            <w:r>
              <w:rPr>
                <w:rFonts w:ascii="Calibri" w:hAnsi="Calibri"/>
                <w:color w:val="002060"/>
                <w:sz w:val="20"/>
                <w:szCs w:val="20"/>
              </w:rPr>
              <w:t>Coût matières</w:t>
            </w:r>
          </w:p>
        </w:tc>
        <w:tc>
          <w:tcPr>
            <w:tcW w:w="850" w:type="dxa"/>
            <w:vAlign w:val="center"/>
          </w:tcPr>
          <w:p w14:paraId="15282FCA"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500</w:t>
            </w:r>
          </w:p>
        </w:tc>
        <w:tc>
          <w:tcPr>
            <w:tcW w:w="709" w:type="dxa"/>
            <w:vAlign w:val="center"/>
          </w:tcPr>
          <w:p w14:paraId="41BE15C0" w14:textId="77777777" w:rsidR="005575FA" w:rsidRDefault="005575FA" w:rsidP="000944CB">
            <w:pPr>
              <w:spacing w:before="60" w:after="60"/>
              <w:jc w:val="center"/>
              <w:rPr>
                <w:rFonts w:ascii="Calibri" w:hAnsi="Calibri"/>
                <w:color w:val="002060"/>
                <w:sz w:val="20"/>
                <w:szCs w:val="20"/>
              </w:rPr>
            </w:pPr>
            <w:r>
              <w:rPr>
                <w:rFonts w:ascii="Calibri" w:hAnsi="Calibri"/>
                <w:color w:val="002060"/>
                <w:sz w:val="20"/>
                <w:szCs w:val="20"/>
              </w:rPr>
              <w:t>10 €</w:t>
            </w:r>
          </w:p>
        </w:tc>
        <w:tc>
          <w:tcPr>
            <w:tcW w:w="992" w:type="dxa"/>
            <w:vAlign w:val="center"/>
          </w:tcPr>
          <w:p w14:paraId="34553786"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5 000 €</w:t>
            </w:r>
          </w:p>
        </w:tc>
        <w:tc>
          <w:tcPr>
            <w:tcW w:w="851" w:type="dxa"/>
            <w:vAlign w:val="center"/>
          </w:tcPr>
          <w:p w14:paraId="443FE22D"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600</w:t>
            </w:r>
          </w:p>
        </w:tc>
        <w:tc>
          <w:tcPr>
            <w:tcW w:w="708" w:type="dxa"/>
            <w:vAlign w:val="center"/>
          </w:tcPr>
          <w:p w14:paraId="61D4B1A9" w14:textId="77777777" w:rsidR="005575FA" w:rsidRDefault="000944CB" w:rsidP="000944CB">
            <w:pPr>
              <w:spacing w:before="60" w:after="60"/>
              <w:jc w:val="center"/>
              <w:rPr>
                <w:rFonts w:ascii="Calibri" w:hAnsi="Calibri"/>
                <w:color w:val="002060"/>
                <w:sz w:val="20"/>
                <w:szCs w:val="20"/>
              </w:rPr>
            </w:pPr>
            <w:r>
              <w:rPr>
                <w:rFonts w:ascii="Calibri" w:hAnsi="Calibri"/>
                <w:color w:val="002060"/>
                <w:sz w:val="20"/>
                <w:szCs w:val="20"/>
              </w:rPr>
              <w:t>10 €</w:t>
            </w:r>
          </w:p>
        </w:tc>
        <w:tc>
          <w:tcPr>
            <w:tcW w:w="993" w:type="dxa"/>
            <w:vAlign w:val="center"/>
          </w:tcPr>
          <w:p w14:paraId="37B08E04"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6 000 €</w:t>
            </w:r>
          </w:p>
        </w:tc>
        <w:tc>
          <w:tcPr>
            <w:tcW w:w="992" w:type="dxa"/>
            <w:vAlign w:val="center"/>
          </w:tcPr>
          <w:p w14:paraId="0B44FF55"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1</w:t>
            </w:r>
            <w:r w:rsidR="00D014AB">
              <w:rPr>
                <w:rFonts w:ascii="Calibri" w:hAnsi="Calibri"/>
                <w:color w:val="002060"/>
                <w:sz w:val="20"/>
                <w:szCs w:val="20"/>
              </w:rPr>
              <w:t> </w:t>
            </w:r>
            <w:r>
              <w:rPr>
                <w:rFonts w:ascii="Calibri" w:hAnsi="Calibri"/>
                <w:color w:val="002060"/>
                <w:sz w:val="20"/>
                <w:szCs w:val="20"/>
              </w:rPr>
              <w:t>000</w:t>
            </w:r>
            <w:r w:rsidR="00D014AB">
              <w:rPr>
                <w:rFonts w:ascii="Calibri" w:hAnsi="Calibri"/>
                <w:color w:val="002060"/>
                <w:sz w:val="20"/>
                <w:szCs w:val="20"/>
              </w:rPr>
              <w:t xml:space="preserve"> €</w:t>
            </w:r>
          </w:p>
        </w:tc>
        <w:tc>
          <w:tcPr>
            <w:tcW w:w="992" w:type="dxa"/>
            <w:vAlign w:val="center"/>
          </w:tcPr>
          <w:p w14:paraId="7104051E" w14:textId="77777777" w:rsidR="005575FA" w:rsidRDefault="00D014AB" w:rsidP="00D014AB">
            <w:pPr>
              <w:spacing w:before="60" w:after="60"/>
              <w:jc w:val="right"/>
              <w:rPr>
                <w:rFonts w:ascii="Calibri" w:hAnsi="Calibri"/>
                <w:color w:val="002060"/>
                <w:sz w:val="20"/>
                <w:szCs w:val="20"/>
              </w:rPr>
            </w:pPr>
            <w:r>
              <w:rPr>
                <w:rFonts w:ascii="Calibri" w:hAnsi="Calibri"/>
                <w:color w:val="002060"/>
                <w:sz w:val="20"/>
                <w:szCs w:val="20"/>
              </w:rPr>
              <w:t>0</w:t>
            </w:r>
            <w:r w:rsidR="000944CB">
              <w:rPr>
                <w:rFonts w:ascii="Calibri" w:hAnsi="Calibri"/>
                <w:color w:val="002060"/>
                <w:sz w:val="20"/>
                <w:szCs w:val="20"/>
              </w:rPr>
              <w:t xml:space="preserve"> €</w:t>
            </w:r>
          </w:p>
        </w:tc>
        <w:tc>
          <w:tcPr>
            <w:tcW w:w="872" w:type="dxa"/>
            <w:vAlign w:val="center"/>
          </w:tcPr>
          <w:p w14:paraId="4245344D" w14:textId="77777777" w:rsidR="005575FA" w:rsidRDefault="00D014AB" w:rsidP="000944CB">
            <w:pPr>
              <w:spacing w:before="60" w:after="60"/>
              <w:jc w:val="right"/>
              <w:rPr>
                <w:rFonts w:ascii="Calibri" w:hAnsi="Calibri"/>
                <w:color w:val="002060"/>
                <w:sz w:val="20"/>
                <w:szCs w:val="20"/>
              </w:rPr>
            </w:pPr>
            <w:r>
              <w:rPr>
                <w:rFonts w:ascii="Calibri" w:hAnsi="Calibri"/>
                <w:color w:val="002060"/>
                <w:sz w:val="20"/>
                <w:szCs w:val="20"/>
              </w:rPr>
              <w:t>1</w:t>
            </w:r>
            <w:r w:rsidR="000944CB">
              <w:rPr>
                <w:rFonts w:ascii="Calibri" w:hAnsi="Calibri"/>
                <w:color w:val="002060"/>
                <w:sz w:val="20"/>
                <w:szCs w:val="20"/>
              </w:rPr>
              <w:t> 000 €</w:t>
            </w:r>
          </w:p>
        </w:tc>
      </w:tr>
      <w:tr w:rsidR="000944CB" w14:paraId="20872C2A" w14:textId="77777777" w:rsidTr="00D014AB">
        <w:tc>
          <w:tcPr>
            <w:tcW w:w="2122" w:type="dxa"/>
          </w:tcPr>
          <w:p w14:paraId="7FBE2DD9" w14:textId="77777777" w:rsidR="005575FA" w:rsidRDefault="000944CB" w:rsidP="000944CB">
            <w:pPr>
              <w:spacing w:before="60" w:after="60"/>
              <w:jc w:val="both"/>
              <w:rPr>
                <w:rFonts w:ascii="Calibri" w:hAnsi="Calibri"/>
                <w:color w:val="002060"/>
                <w:sz w:val="20"/>
                <w:szCs w:val="20"/>
              </w:rPr>
            </w:pPr>
            <w:r>
              <w:rPr>
                <w:rFonts w:ascii="Calibri" w:hAnsi="Calibri"/>
                <w:color w:val="002060"/>
                <w:sz w:val="20"/>
                <w:szCs w:val="20"/>
              </w:rPr>
              <w:t>Main d’œuvre directe</w:t>
            </w:r>
          </w:p>
        </w:tc>
        <w:tc>
          <w:tcPr>
            <w:tcW w:w="850" w:type="dxa"/>
            <w:vAlign w:val="center"/>
          </w:tcPr>
          <w:p w14:paraId="3DF1E108"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100</w:t>
            </w:r>
          </w:p>
        </w:tc>
        <w:tc>
          <w:tcPr>
            <w:tcW w:w="709" w:type="dxa"/>
            <w:vAlign w:val="center"/>
          </w:tcPr>
          <w:p w14:paraId="0352CBD9" w14:textId="77777777" w:rsidR="005575FA" w:rsidRDefault="005575FA" w:rsidP="000944CB">
            <w:pPr>
              <w:spacing w:before="60" w:after="60"/>
              <w:jc w:val="center"/>
              <w:rPr>
                <w:rFonts w:ascii="Calibri" w:hAnsi="Calibri"/>
                <w:color w:val="002060"/>
                <w:sz w:val="20"/>
                <w:szCs w:val="20"/>
              </w:rPr>
            </w:pPr>
            <w:r>
              <w:rPr>
                <w:rFonts w:ascii="Calibri" w:hAnsi="Calibri"/>
                <w:color w:val="002060"/>
                <w:sz w:val="20"/>
                <w:szCs w:val="20"/>
              </w:rPr>
              <w:t>12 €</w:t>
            </w:r>
          </w:p>
        </w:tc>
        <w:tc>
          <w:tcPr>
            <w:tcW w:w="992" w:type="dxa"/>
            <w:vAlign w:val="center"/>
          </w:tcPr>
          <w:p w14:paraId="1A62F271" w14:textId="77777777" w:rsidR="005575FA" w:rsidRDefault="005575FA" w:rsidP="000944CB">
            <w:pPr>
              <w:spacing w:before="60" w:after="60"/>
              <w:jc w:val="right"/>
              <w:rPr>
                <w:rFonts w:ascii="Calibri" w:hAnsi="Calibri"/>
                <w:color w:val="002060"/>
                <w:sz w:val="20"/>
                <w:szCs w:val="20"/>
              </w:rPr>
            </w:pPr>
            <w:r>
              <w:rPr>
                <w:rFonts w:ascii="Calibri" w:hAnsi="Calibri"/>
                <w:color w:val="002060"/>
                <w:sz w:val="20"/>
                <w:szCs w:val="20"/>
              </w:rPr>
              <w:t>1 200 €</w:t>
            </w:r>
          </w:p>
        </w:tc>
        <w:tc>
          <w:tcPr>
            <w:tcW w:w="851" w:type="dxa"/>
            <w:vAlign w:val="center"/>
          </w:tcPr>
          <w:p w14:paraId="60FB8BC7" w14:textId="77777777" w:rsidR="000944CB" w:rsidRDefault="000944CB" w:rsidP="000944CB">
            <w:pPr>
              <w:spacing w:before="60" w:after="60"/>
              <w:jc w:val="right"/>
              <w:rPr>
                <w:rFonts w:ascii="Calibri" w:hAnsi="Calibri"/>
                <w:color w:val="002060"/>
                <w:sz w:val="20"/>
                <w:szCs w:val="20"/>
              </w:rPr>
            </w:pPr>
            <w:r>
              <w:rPr>
                <w:rFonts w:ascii="Calibri" w:hAnsi="Calibri"/>
                <w:color w:val="002060"/>
                <w:sz w:val="20"/>
                <w:szCs w:val="20"/>
              </w:rPr>
              <w:t>120</w:t>
            </w:r>
          </w:p>
        </w:tc>
        <w:tc>
          <w:tcPr>
            <w:tcW w:w="708" w:type="dxa"/>
            <w:vAlign w:val="center"/>
          </w:tcPr>
          <w:p w14:paraId="2D2E4103" w14:textId="77777777" w:rsidR="005575FA" w:rsidRDefault="000944CB" w:rsidP="000944CB">
            <w:pPr>
              <w:spacing w:before="60" w:after="60"/>
              <w:jc w:val="center"/>
              <w:rPr>
                <w:rFonts w:ascii="Calibri" w:hAnsi="Calibri"/>
                <w:color w:val="002060"/>
                <w:sz w:val="20"/>
                <w:szCs w:val="20"/>
              </w:rPr>
            </w:pPr>
            <w:r>
              <w:rPr>
                <w:rFonts w:ascii="Calibri" w:hAnsi="Calibri"/>
                <w:color w:val="002060"/>
                <w:sz w:val="20"/>
                <w:szCs w:val="20"/>
              </w:rPr>
              <w:t>15 €</w:t>
            </w:r>
          </w:p>
        </w:tc>
        <w:tc>
          <w:tcPr>
            <w:tcW w:w="993" w:type="dxa"/>
            <w:vAlign w:val="center"/>
          </w:tcPr>
          <w:p w14:paraId="6280E342" w14:textId="77777777" w:rsidR="005575FA" w:rsidRDefault="000944CB" w:rsidP="000944CB">
            <w:pPr>
              <w:spacing w:before="60" w:after="60"/>
              <w:jc w:val="right"/>
              <w:rPr>
                <w:rFonts w:ascii="Calibri" w:hAnsi="Calibri"/>
                <w:color w:val="002060"/>
                <w:sz w:val="20"/>
                <w:szCs w:val="20"/>
              </w:rPr>
            </w:pPr>
            <w:r>
              <w:rPr>
                <w:rFonts w:ascii="Calibri" w:hAnsi="Calibri"/>
                <w:color w:val="002060"/>
                <w:sz w:val="20"/>
                <w:szCs w:val="20"/>
              </w:rPr>
              <w:t>1 800 €</w:t>
            </w:r>
          </w:p>
        </w:tc>
        <w:tc>
          <w:tcPr>
            <w:tcW w:w="992" w:type="dxa"/>
            <w:vAlign w:val="center"/>
          </w:tcPr>
          <w:p w14:paraId="059B4CA6" w14:textId="77777777" w:rsidR="000944CB" w:rsidRDefault="000944CB" w:rsidP="000944CB">
            <w:pPr>
              <w:spacing w:before="60" w:after="60"/>
              <w:jc w:val="right"/>
              <w:rPr>
                <w:rFonts w:ascii="Calibri" w:hAnsi="Calibri"/>
                <w:color w:val="002060"/>
                <w:sz w:val="20"/>
                <w:szCs w:val="20"/>
              </w:rPr>
            </w:pPr>
            <w:r>
              <w:rPr>
                <w:rFonts w:ascii="Calibri" w:hAnsi="Calibri"/>
                <w:color w:val="002060"/>
                <w:sz w:val="20"/>
                <w:szCs w:val="20"/>
              </w:rPr>
              <w:t>240</w:t>
            </w:r>
            <w:r w:rsidR="00D014AB">
              <w:rPr>
                <w:rFonts w:ascii="Calibri" w:hAnsi="Calibri"/>
                <w:color w:val="002060"/>
                <w:sz w:val="20"/>
                <w:szCs w:val="20"/>
              </w:rPr>
              <w:t xml:space="preserve"> €</w:t>
            </w:r>
          </w:p>
        </w:tc>
        <w:tc>
          <w:tcPr>
            <w:tcW w:w="992" w:type="dxa"/>
            <w:vAlign w:val="center"/>
          </w:tcPr>
          <w:p w14:paraId="31D81E79" w14:textId="77777777" w:rsidR="005575FA" w:rsidRDefault="00D014AB" w:rsidP="00D014AB">
            <w:pPr>
              <w:spacing w:before="60" w:after="60"/>
              <w:jc w:val="right"/>
              <w:rPr>
                <w:rFonts w:ascii="Calibri" w:hAnsi="Calibri"/>
                <w:color w:val="002060"/>
                <w:sz w:val="20"/>
                <w:szCs w:val="20"/>
              </w:rPr>
            </w:pPr>
            <w:r>
              <w:rPr>
                <w:rFonts w:ascii="Calibri" w:hAnsi="Calibri"/>
                <w:color w:val="002060"/>
                <w:sz w:val="20"/>
                <w:szCs w:val="20"/>
              </w:rPr>
              <w:t>360 €</w:t>
            </w:r>
          </w:p>
        </w:tc>
        <w:tc>
          <w:tcPr>
            <w:tcW w:w="872" w:type="dxa"/>
            <w:vAlign w:val="center"/>
          </w:tcPr>
          <w:p w14:paraId="4B15DB34" w14:textId="77777777" w:rsidR="005575FA" w:rsidRDefault="00D014AB" w:rsidP="000944CB">
            <w:pPr>
              <w:spacing w:before="60" w:after="60"/>
              <w:jc w:val="right"/>
              <w:rPr>
                <w:rFonts w:ascii="Calibri" w:hAnsi="Calibri"/>
                <w:color w:val="002060"/>
                <w:sz w:val="20"/>
                <w:szCs w:val="20"/>
              </w:rPr>
            </w:pPr>
            <w:r>
              <w:rPr>
                <w:rFonts w:ascii="Calibri" w:hAnsi="Calibri"/>
                <w:color w:val="002060"/>
                <w:sz w:val="20"/>
                <w:szCs w:val="20"/>
              </w:rPr>
              <w:t>600 €</w:t>
            </w:r>
          </w:p>
        </w:tc>
      </w:tr>
      <w:tr w:rsidR="00D014AB" w14:paraId="58925726" w14:textId="77777777" w:rsidTr="004D0F62">
        <w:tc>
          <w:tcPr>
            <w:tcW w:w="2122" w:type="dxa"/>
            <w:shd w:val="clear" w:color="auto" w:fill="C5E0B3" w:themeFill="accent6" w:themeFillTint="66"/>
          </w:tcPr>
          <w:p w14:paraId="7CB60BAA" w14:textId="77777777" w:rsidR="005575FA" w:rsidRPr="00D014AB" w:rsidRDefault="00D014AB" w:rsidP="000944CB">
            <w:pPr>
              <w:spacing w:before="60" w:after="60"/>
              <w:jc w:val="both"/>
              <w:rPr>
                <w:rFonts w:ascii="Calibri" w:hAnsi="Calibri"/>
                <w:b/>
                <w:color w:val="002060"/>
                <w:sz w:val="20"/>
                <w:szCs w:val="20"/>
              </w:rPr>
            </w:pPr>
            <w:r w:rsidRPr="00D014AB">
              <w:rPr>
                <w:rFonts w:ascii="Calibri" w:hAnsi="Calibri"/>
                <w:b/>
                <w:color w:val="002060"/>
                <w:sz w:val="20"/>
                <w:szCs w:val="20"/>
              </w:rPr>
              <w:t>Marge brute</w:t>
            </w:r>
          </w:p>
        </w:tc>
        <w:tc>
          <w:tcPr>
            <w:tcW w:w="850" w:type="dxa"/>
            <w:shd w:val="clear" w:color="auto" w:fill="C5E0B3" w:themeFill="accent6" w:themeFillTint="66"/>
          </w:tcPr>
          <w:p w14:paraId="6EEA72BD" w14:textId="77777777" w:rsidR="005575FA" w:rsidRDefault="005575FA" w:rsidP="000944CB">
            <w:pPr>
              <w:spacing w:before="60" w:after="60"/>
              <w:jc w:val="both"/>
              <w:rPr>
                <w:rFonts w:ascii="Calibri" w:hAnsi="Calibri"/>
                <w:color w:val="002060"/>
                <w:sz w:val="20"/>
                <w:szCs w:val="20"/>
              </w:rPr>
            </w:pPr>
          </w:p>
        </w:tc>
        <w:tc>
          <w:tcPr>
            <w:tcW w:w="709" w:type="dxa"/>
            <w:shd w:val="clear" w:color="auto" w:fill="C5E0B3" w:themeFill="accent6" w:themeFillTint="66"/>
          </w:tcPr>
          <w:p w14:paraId="3340B1C6" w14:textId="77777777" w:rsidR="005575FA" w:rsidRDefault="005575FA" w:rsidP="000944CB">
            <w:pPr>
              <w:spacing w:before="60" w:after="60"/>
              <w:jc w:val="both"/>
              <w:rPr>
                <w:rFonts w:ascii="Calibri" w:hAnsi="Calibri"/>
                <w:color w:val="002060"/>
                <w:sz w:val="20"/>
                <w:szCs w:val="20"/>
              </w:rPr>
            </w:pPr>
          </w:p>
        </w:tc>
        <w:tc>
          <w:tcPr>
            <w:tcW w:w="992" w:type="dxa"/>
            <w:shd w:val="clear" w:color="auto" w:fill="C5E0B3" w:themeFill="accent6" w:themeFillTint="66"/>
            <w:vAlign w:val="center"/>
          </w:tcPr>
          <w:p w14:paraId="53F0CF2C" w14:textId="77777777" w:rsidR="005575FA" w:rsidRPr="000944CB" w:rsidRDefault="005575FA" w:rsidP="000944CB">
            <w:pPr>
              <w:spacing w:before="60" w:after="60"/>
              <w:jc w:val="right"/>
              <w:rPr>
                <w:rFonts w:ascii="Calibri" w:hAnsi="Calibri"/>
                <w:b/>
                <w:color w:val="002060"/>
                <w:sz w:val="20"/>
                <w:szCs w:val="20"/>
              </w:rPr>
            </w:pPr>
            <w:r w:rsidRPr="000944CB">
              <w:rPr>
                <w:rFonts w:ascii="Calibri" w:hAnsi="Calibri"/>
                <w:b/>
                <w:color w:val="002060"/>
                <w:sz w:val="20"/>
                <w:szCs w:val="20"/>
              </w:rPr>
              <w:t>3 800 €</w:t>
            </w:r>
          </w:p>
        </w:tc>
        <w:tc>
          <w:tcPr>
            <w:tcW w:w="851" w:type="dxa"/>
            <w:shd w:val="clear" w:color="auto" w:fill="C5E0B3" w:themeFill="accent6" w:themeFillTint="66"/>
          </w:tcPr>
          <w:p w14:paraId="5848A772" w14:textId="77777777" w:rsidR="005575FA" w:rsidRDefault="005575FA" w:rsidP="000944CB">
            <w:pPr>
              <w:spacing w:before="60" w:after="60"/>
              <w:jc w:val="both"/>
              <w:rPr>
                <w:rFonts w:ascii="Calibri" w:hAnsi="Calibri"/>
                <w:color w:val="002060"/>
                <w:sz w:val="20"/>
                <w:szCs w:val="20"/>
              </w:rPr>
            </w:pPr>
          </w:p>
        </w:tc>
        <w:tc>
          <w:tcPr>
            <w:tcW w:w="708" w:type="dxa"/>
            <w:shd w:val="clear" w:color="auto" w:fill="C5E0B3" w:themeFill="accent6" w:themeFillTint="66"/>
          </w:tcPr>
          <w:p w14:paraId="764C9FCB" w14:textId="77777777" w:rsidR="005575FA" w:rsidRDefault="005575FA" w:rsidP="000944CB">
            <w:pPr>
              <w:spacing w:before="60" w:after="60"/>
              <w:jc w:val="both"/>
              <w:rPr>
                <w:rFonts w:ascii="Calibri" w:hAnsi="Calibri"/>
                <w:color w:val="002060"/>
                <w:sz w:val="20"/>
                <w:szCs w:val="20"/>
              </w:rPr>
            </w:pPr>
          </w:p>
        </w:tc>
        <w:tc>
          <w:tcPr>
            <w:tcW w:w="993" w:type="dxa"/>
            <w:shd w:val="clear" w:color="auto" w:fill="C5E0B3" w:themeFill="accent6" w:themeFillTint="66"/>
            <w:vAlign w:val="center"/>
          </w:tcPr>
          <w:p w14:paraId="749B37B6" w14:textId="77777777" w:rsidR="005575FA" w:rsidRPr="000944CB" w:rsidRDefault="000944CB" w:rsidP="000944CB">
            <w:pPr>
              <w:spacing w:before="60" w:after="60"/>
              <w:jc w:val="right"/>
              <w:rPr>
                <w:rFonts w:ascii="Calibri" w:hAnsi="Calibri"/>
                <w:b/>
                <w:color w:val="002060"/>
                <w:sz w:val="20"/>
                <w:szCs w:val="20"/>
              </w:rPr>
            </w:pPr>
            <w:r w:rsidRPr="000944CB">
              <w:rPr>
                <w:rFonts w:ascii="Calibri" w:hAnsi="Calibri"/>
                <w:b/>
                <w:color w:val="002060"/>
                <w:sz w:val="20"/>
                <w:szCs w:val="20"/>
              </w:rPr>
              <w:t>6 600 €</w:t>
            </w:r>
          </w:p>
        </w:tc>
        <w:tc>
          <w:tcPr>
            <w:tcW w:w="992" w:type="dxa"/>
            <w:shd w:val="clear" w:color="auto" w:fill="FFE599" w:themeFill="accent4" w:themeFillTint="66"/>
            <w:vAlign w:val="center"/>
          </w:tcPr>
          <w:p w14:paraId="01B542D2" w14:textId="77777777" w:rsidR="005575FA" w:rsidRPr="000944CB" w:rsidRDefault="004D0F62" w:rsidP="004D0F62">
            <w:pPr>
              <w:spacing w:before="60" w:after="60"/>
              <w:jc w:val="right"/>
              <w:rPr>
                <w:rFonts w:ascii="Calibri" w:hAnsi="Calibri"/>
                <w:b/>
                <w:color w:val="002060"/>
                <w:sz w:val="20"/>
                <w:szCs w:val="20"/>
              </w:rPr>
            </w:pPr>
            <w:r>
              <w:rPr>
                <w:rFonts w:ascii="Calibri" w:hAnsi="Calibri"/>
                <w:b/>
                <w:color w:val="002060"/>
                <w:sz w:val="20"/>
                <w:szCs w:val="20"/>
              </w:rPr>
              <w:t>760 €</w:t>
            </w:r>
          </w:p>
        </w:tc>
        <w:tc>
          <w:tcPr>
            <w:tcW w:w="992" w:type="dxa"/>
            <w:shd w:val="clear" w:color="auto" w:fill="FFE599" w:themeFill="accent4" w:themeFillTint="66"/>
            <w:vAlign w:val="center"/>
          </w:tcPr>
          <w:p w14:paraId="21D135F4" w14:textId="77777777" w:rsidR="005575FA" w:rsidRPr="000944CB" w:rsidRDefault="004D0F62" w:rsidP="004D0F62">
            <w:pPr>
              <w:spacing w:before="60" w:after="60"/>
              <w:jc w:val="right"/>
              <w:rPr>
                <w:rFonts w:ascii="Calibri" w:hAnsi="Calibri"/>
                <w:b/>
                <w:color w:val="002060"/>
                <w:sz w:val="20"/>
                <w:szCs w:val="20"/>
              </w:rPr>
            </w:pPr>
            <w:r>
              <w:rPr>
                <w:rFonts w:ascii="Calibri" w:hAnsi="Calibri"/>
                <w:b/>
                <w:color w:val="002060"/>
                <w:sz w:val="20"/>
                <w:szCs w:val="20"/>
              </w:rPr>
              <w:t>2 040 €</w:t>
            </w:r>
          </w:p>
        </w:tc>
        <w:tc>
          <w:tcPr>
            <w:tcW w:w="872" w:type="dxa"/>
            <w:shd w:val="clear" w:color="auto" w:fill="FFE599" w:themeFill="accent4" w:themeFillTint="66"/>
            <w:vAlign w:val="center"/>
          </w:tcPr>
          <w:p w14:paraId="720F85F1" w14:textId="77777777" w:rsidR="005575FA" w:rsidRPr="000944CB" w:rsidRDefault="00D014AB" w:rsidP="000944CB">
            <w:pPr>
              <w:spacing w:before="60" w:after="60"/>
              <w:jc w:val="right"/>
              <w:rPr>
                <w:rFonts w:ascii="Calibri" w:hAnsi="Calibri"/>
                <w:b/>
                <w:color w:val="002060"/>
                <w:sz w:val="20"/>
                <w:szCs w:val="20"/>
              </w:rPr>
            </w:pPr>
            <w:r>
              <w:rPr>
                <w:rFonts w:ascii="Calibri" w:hAnsi="Calibri"/>
                <w:b/>
                <w:color w:val="002060"/>
                <w:sz w:val="20"/>
                <w:szCs w:val="20"/>
              </w:rPr>
              <w:t>2 800 €</w:t>
            </w:r>
          </w:p>
        </w:tc>
      </w:tr>
    </w:tbl>
    <w:p w14:paraId="01263C87" w14:textId="77777777" w:rsidR="004D0F62" w:rsidRPr="00462148" w:rsidRDefault="003713E8" w:rsidP="00566E3B">
      <w:pPr>
        <w:spacing w:before="60"/>
        <w:jc w:val="both"/>
        <w:rPr>
          <w:rFonts w:ascii="Calibri" w:hAnsi="Calibri"/>
          <w:color w:val="002060"/>
          <w:sz w:val="20"/>
          <w:szCs w:val="20"/>
        </w:rPr>
      </w:pPr>
      <w:r w:rsidRPr="00462148">
        <w:rPr>
          <w:rFonts w:ascii="Calibri" w:hAnsi="Calibri"/>
          <w:color w:val="002060"/>
          <w:sz w:val="20"/>
          <w:szCs w:val="20"/>
        </w:rPr>
        <w:t xml:space="preserve">Cet exemple permet d’analyser la variation de chaque poste constitutif de la marge brute entre effets « volume » et effets « coûts/prix ». </w:t>
      </w:r>
    </w:p>
    <w:p w14:paraId="32ECB3DA" w14:textId="77777777" w:rsidR="003713E8" w:rsidRPr="00462148" w:rsidRDefault="003713E8" w:rsidP="00566E3B">
      <w:pPr>
        <w:jc w:val="both"/>
        <w:rPr>
          <w:rFonts w:ascii="Calibri" w:hAnsi="Calibri"/>
          <w:color w:val="002060"/>
          <w:sz w:val="20"/>
          <w:szCs w:val="20"/>
        </w:rPr>
      </w:pPr>
      <w:r w:rsidRPr="00462148">
        <w:rPr>
          <w:rFonts w:ascii="Calibri" w:hAnsi="Calibri"/>
          <w:color w:val="002060"/>
          <w:sz w:val="20"/>
          <w:szCs w:val="20"/>
        </w:rPr>
        <w:t xml:space="preserve">La progression de2.800 de la marge brute s’explique à hauteur de 2.040 par un effet « coût/prix » ayant </w:t>
      </w:r>
      <w:r w:rsidR="00D014AB" w:rsidRPr="00462148">
        <w:rPr>
          <w:rFonts w:ascii="Calibri" w:hAnsi="Calibri"/>
          <w:color w:val="002060"/>
          <w:sz w:val="20"/>
          <w:szCs w:val="20"/>
        </w:rPr>
        <w:t>2</w:t>
      </w:r>
      <w:r w:rsidR="004D0F62" w:rsidRPr="00462148">
        <w:rPr>
          <w:rFonts w:ascii="Calibri" w:hAnsi="Calibri"/>
          <w:color w:val="002060"/>
          <w:sz w:val="20"/>
          <w:szCs w:val="20"/>
        </w:rPr>
        <w:t xml:space="preserve"> </w:t>
      </w:r>
      <w:r w:rsidRPr="00462148">
        <w:rPr>
          <w:rFonts w:ascii="Calibri" w:hAnsi="Calibri"/>
          <w:color w:val="002060"/>
          <w:sz w:val="20"/>
          <w:szCs w:val="20"/>
        </w:rPr>
        <w:t>origines :</w:t>
      </w:r>
    </w:p>
    <w:p w14:paraId="3DBC7D80" w14:textId="77777777" w:rsidR="003713E8" w:rsidRPr="00462148" w:rsidRDefault="003713E8" w:rsidP="00566E3B">
      <w:pPr>
        <w:jc w:val="both"/>
        <w:rPr>
          <w:rFonts w:ascii="Calibri" w:hAnsi="Calibri"/>
          <w:color w:val="002060"/>
          <w:sz w:val="20"/>
          <w:szCs w:val="20"/>
        </w:rPr>
      </w:pPr>
      <w:r w:rsidRPr="00462148">
        <w:rPr>
          <w:rFonts w:ascii="Calibri" w:hAnsi="Calibri"/>
          <w:color w:val="002060"/>
          <w:sz w:val="20"/>
          <w:szCs w:val="20"/>
        </w:rPr>
        <w:t>- une augmentation significative des prix de vente ayant contribué à hauteur de 2.400 à l’amélioration de la marge ;</w:t>
      </w:r>
    </w:p>
    <w:p w14:paraId="03276B89" w14:textId="77777777" w:rsidR="001A2AFB" w:rsidRPr="00462148" w:rsidRDefault="003713E8" w:rsidP="00566E3B">
      <w:pPr>
        <w:spacing w:after="120"/>
        <w:jc w:val="both"/>
        <w:rPr>
          <w:rFonts w:ascii="Calibri" w:hAnsi="Calibri"/>
          <w:color w:val="002060"/>
          <w:sz w:val="20"/>
          <w:szCs w:val="20"/>
        </w:rPr>
      </w:pPr>
      <w:r w:rsidRPr="00462148">
        <w:rPr>
          <w:rFonts w:ascii="Calibri" w:hAnsi="Calibri"/>
          <w:color w:val="002060"/>
          <w:sz w:val="20"/>
          <w:szCs w:val="20"/>
        </w:rPr>
        <w:t>- une légère atténuation par la hausse des salaires.</w:t>
      </w:r>
    </w:p>
    <w:p w14:paraId="1A552244" w14:textId="77777777" w:rsidR="001A2AFB" w:rsidRPr="008721AB" w:rsidRDefault="001A2AFB" w:rsidP="00566E3B">
      <w:pPr>
        <w:spacing w:after="60"/>
        <w:jc w:val="both"/>
        <w:rPr>
          <w:rFonts w:ascii="Calibri" w:hAnsi="Calibri"/>
          <w:b/>
          <w:i/>
          <w:color w:val="002060"/>
          <w:sz w:val="20"/>
        </w:rPr>
      </w:pPr>
      <w:r w:rsidRPr="008721AB">
        <w:rPr>
          <w:rFonts w:ascii="Calibri" w:hAnsi="Calibri"/>
          <w:b/>
          <w:i/>
          <w:color w:val="002060"/>
          <w:sz w:val="20"/>
        </w:rPr>
        <w:t>Création de richesse</w:t>
      </w:r>
    </w:p>
    <w:p w14:paraId="4F1046B9" w14:textId="77777777" w:rsidR="001A2AFB" w:rsidRPr="004D0F62" w:rsidRDefault="001A2AFB" w:rsidP="00566E3B">
      <w:pPr>
        <w:spacing w:after="120"/>
        <w:jc w:val="both"/>
        <w:rPr>
          <w:rFonts w:ascii="Calibri" w:hAnsi="Calibri"/>
          <w:color w:val="002060"/>
          <w:sz w:val="20"/>
          <w:szCs w:val="20"/>
        </w:rPr>
      </w:pPr>
      <w:r w:rsidRPr="004D0F62">
        <w:rPr>
          <w:rFonts w:ascii="Calibri" w:hAnsi="Calibri"/>
          <w:color w:val="002060"/>
          <w:sz w:val="20"/>
          <w:szCs w:val="20"/>
        </w:rPr>
        <w:t xml:space="preserve">La valeur ajoutée est un indicateur intéressant car il constitue, mieux que la production ou le </w:t>
      </w:r>
      <w:r w:rsidR="00352F21">
        <w:rPr>
          <w:rFonts w:ascii="Calibri" w:hAnsi="Calibri"/>
          <w:color w:val="002060"/>
          <w:sz w:val="20"/>
          <w:szCs w:val="20"/>
        </w:rPr>
        <w:t>chiffre d’affaires</w:t>
      </w:r>
      <w:r w:rsidRPr="004D0F62">
        <w:rPr>
          <w:rFonts w:ascii="Calibri" w:hAnsi="Calibri"/>
          <w:color w:val="002060"/>
          <w:sz w:val="20"/>
          <w:szCs w:val="20"/>
        </w:rPr>
        <w:t>, un indicateur d</w:t>
      </w:r>
      <w:r w:rsidR="00FC171F">
        <w:rPr>
          <w:rFonts w:ascii="Calibri" w:hAnsi="Calibri"/>
          <w:color w:val="002060"/>
          <w:sz w:val="20"/>
          <w:szCs w:val="20"/>
        </w:rPr>
        <w:t>u</w:t>
      </w:r>
      <w:r w:rsidRPr="004D0F62">
        <w:rPr>
          <w:rFonts w:ascii="Calibri" w:hAnsi="Calibri"/>
          <w:color w:val="002060"/>
          <w:sz w:val="20"/>
          <w:szCs w:val="20"/>
        </w:rPr>
        <w:t xml:space="preserve"> </w:t>
      </w:r>
      <w:r w:rsidR="00FC171F">
        <w:rPr>
          <w:rFonts w:ascii="Calibri" w:hAnsi="Calibri"/>
          <w:color w:val="002060"/>
          <w:sz w:val="20"/>
          <w:szCs w:val="20"/>
        </w:rPr>
        <w:t>poids économique réel</w:t>
      </w:r>
      <w:r w:rsidRPr="004D0F62">
        <w:rPr>
          <w:rFonts w:ascii="Calibri" w:hAnsi="Calibri"/>
          <w:color w:val="002060"/>
          <w:sz w:val="20"/>
          <w:szCs w:val="20"/>
        </w:rPr>
        <w:t xml:space="preserve"> de l’entreprise ; par ailleurs, il renseigne sur la richesse créée par l’entreprise</w:t>
      </w:r>
      <w:r w:rsidR="0034583B">
        <w:rPr>
          <w:rFonts w:ascii="Calibri" w:hAnsi="Calibri"/>
          <w:color w:val="002060"/>
          <w:sz w:val="20"/>
          <w:szCs w:val="20"/>
        </w:rPr>
        <w:t>, c'est-à-dire le complément de valeur apporté par l’entreprise aux produits</w:t>
      </w:r>
      <w:r w:rsidRPr="004D0F62">
        <w:rPr>
          <w:rFonts w:ascii="Calibri" w:hAnsi="Calibri"/>
          <w:color w:val="002060"/>
          <w:sz w:val="20"/>
          <w:szCs w:val="20"/>
        </w:rPr>
        <w:t>.</w:t>
      </w:r>
    </w:p>
    <w:p w14:paraId="3E7604A5" w14:textId="77777777" w:rsidR="00545A6B" w:rsidRPr="003319F4" w:rsidRDefault="00C916C6" w:rsidP="00722B4F">
      <w:pPr>
        <w:ind w:right="-108"/>
        <w:jc w:val="center"/>
        <w:rPr>
          <w:rFonts w:ascii="Calibri" w:hAnsi="Calibri"/>
          <w:color w:val="002060"/>
          <w:sz w:val="20"/>
          <w:szCs w:val="20"/>
        </w:rPr>
      </w:pPr>
      <w:r w:rsidRPr="00C916C6">
        <w:rPr>
          <w:noProof/>
        </w:rPr>
        <w:drawing>
          <wp:inline distT="0" distB="0" distL="0" distR="0" wp14:anchorId="73615330" wp14:editId="77C13EDD">
            <wp:extent cx="5378312" cy="22288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312" cy="2228850"/>
                    </a:xfrm>
                    <a:prstGeom prst="rect">
                      <a:avLst/>
                    </a:prstGeom>
                    <a:noFill/>
                    <a:ln>
                      <a:noFill/>
                    </a:ln>
                  </pic:spPr>
                </pic:pic>
              </a:graphicData>
            </a:graphic>
          </wp:inline>
        </w:drawing>
      </w:r>
    </w:p>
    <w:p w14:paraId="509CF4D3" w14:textId="77777777" w:rsidR="00545A6B" w:rsidRPr="00503A6D" w:rsidRDefault="00545A6B" w:rsidP="002D3B84">
      <w:pPr>
        <w:pStyle w:val="Retraitcorpsdetexte"/>
        <w:spacing w:before="120" w:after="60" w:line="240" w:lineRule="auto"/>
        <w:ind w:firstLine="0"/>
        <w:rPr>
          <w:rFonts w:ascii="Calibri" w:hAnsi="Calibri"/>
          <w:color w:val="002060"/>
          <w:sz w:val="20"/>
        </w:rPr>
      </w:pPr>
      <w:r w:rsidRPr="00503A6D">
        <w:rPr>
          <w:rFonts w:ascii="Calibri" w:hAnsi="Calibri"/>
          <w:color w:val="002060"/>
          <w:sz w:val="20"/>
        </w:rPr>
        <w:t>C’est un solde de gestion qui mérite une attention particulière de la part de l’analyste :</w:t>
      </w:r>
    </w:p>
    <w:p w14:paraId="3069160C" w14:textId="77777777" w:rsidR="00545A6B" w:rsidRPr="00503A6D" w:rsidRDefault="00545A6B" w:rsidP="00503A6D">
      <w:pPr>
        <w:pStyle w:val="Retraitcorpsdetexte"/>
        <w:numPr>
          <w:ilvl w:val="0"/>
          <w:numId w:val="17"/>
        </w:numPr>
        <w:spacing w:after="60" w:line="240" w:lineRule="auto"/>
        <w:ind w:left="170" w:hanging="170"/>
        <w:rPr>
          <w:rFonts w:ascii="Calibri" w:hAnsi="Calibri"/>
          <w:color w:val="002060"/>
          <w:sz w:val="20"/>
        </w:rPr>
      </w:pPr>
      <w:r w:rsidRPr="00503A6D">
        <w:rPr>
          <w:rFonts w:ascii="Calibri" w:hAnsi="Calibri"/>
          <w:color w:val="002060"/>
          <w:sz w:val="20"/>
        </w:rPr>
        <w:t>D’abord parce qu’il exprime le degré d’intégration de l’entreprise (cf. ci-dessous),</w:t>
      </w:r>
    </w:p>
    <w:p w14:paraId="4A7FAA91" w14:textId="77777777" w:rsidR="00545A6B" w:rsidRPr="00503A6D" w:rsidRDefault="00545A6B" w:rsidP="00503A6D">
      <w:pPr>
        <w:pStyle w:val="Retraitcorpsdetexte"/>
        <w:numPr>
          <w:ilvl w:val="0"/>
          <w:numId w:val="17"/>
        </w:numPr>
        <w:spacing w:after="60" w:line="240" w:lineRule="auto"/>
        <w:ind w:left="170" w:hanging="170"/>
        <w:rPr>
          <w:rFonts w:ascii="Calibri" w:hAnsi="Calibri"/>
          <w:color w:val="002060"/>
          <w:sz w:val="20"/>
        </w:rPr>
      </w:pPr>
      <w:r w:rsidRPr="00503A6D">
        <w:rPr>
          <w:rFonts w:ascii="Calibri" w:hAnsi="Calibri"/>
          <w:color w:val="002060"/>
          <w:sz w:val="20"/>
        </w:rPr>
        <w:t xml:space="preserve">Parce qu’il représente un élément de comparaison très pertinent entre deux entreprises de même métier, tant de ce point de vue que par rapport à la manière dont la valeur ajoutée sera </w:t>
      </w:r>
      <w:r w:rsidR="00116FC8" w:rsidRPr="00503A6D">
        <w:rPr>
          <w:rFonts w:ascii="Calibri" w:hAnsi="Calibri"/>
          <w:color w:val="002060"/>
          <w:sz w:val="20"/>
        </w:rPr>
        <w:t>redistribuée</w:t>
      </w:r>
      <w:r w:rsidRPr="00503A6D">
        <w:rPr>
          <w:rFonts w:ascii="Calibri" w:hAnsi="Calibri"/>
          <w:color w:val="002060"/>
          <w:sz w:val="20"/>
        </w:rPr>
        <w:t xml:space="preserve">, </w:t>
      </w:r>
    </w:p>
    <w:p w14:paraId="1EBF5F35" w14:textId="77777777" w:rsidR="00545A6B" w:rsidRPr="00503A6D" w:rsidRDefault="00545A6B" w:rsidP="00503A6D">
      <w:pPr>
        <w:pStyle w:val="Retraitcorpsdetexte"/>
        <w:numPr>
          <w:ilvl w:val="0"/>
          <w:numId w:val="17"/>
        </w:numPr>
        <w:spacing w:after="120" w:line="240" w:lineRule="auto"/>
        <w:ind w:left="170" w:hanging="170"/>
        <w:rPr>
          <w:rFonts w:ascii="Calibri" w:hAnsi="Calibri"/>
          <w:color w:val="002060"/>
          <w:sz w:val="20"/>
        </w:rPr>
      </w:pPr>
      <w:r w:rsidRPr="00503A6D">
        <w:rPr>
          <w:rFonts w:ascii="Calibri" w:hAnsi="Calibri"/>
          <w:color w:val="002060"/>
          <w:sz w:val="20"/>
        </w:rPr>
        <w:t>Parce qu’il conditionne le niveau du cash-flow qui viendra enrichir son patrimoine</w:t>
      </w:r>
    </w:p>
    <w:p w14:paraId="2EB448A0" w14:textId="77777777" w:rsidR="00545A6B" w:rsidRPr="008721AB" w:rsidRDefault="00545A6B" w:rsidP="00545A6B">
      <w:pPr>
        <w:pStyle w:val="Retraitcorpsdetexte"/>
        <w:spacing w:after="60" w:line="240" w:lineRule="auto"/>
        <w:ind w:firstLine="0"/>
        <w:rPr>
          <w:rFonts w:ascii="Calibri" w:hAnsi="Calibri"/>
          <w:b/>
          <w:color w:val="002060"/>
          <w:sz w:val="20"/>
          <w:szCs w:val="22"/>
        </w:rPr>
      </w:pPr>
      <w:r w:rsidRPr="008721AB">
        <w:rPr>
          <w:rFonts w:ascii="Calibri" w:hAnsi="Calibri"/>
          <w:b/>
          <w:color w:val="002060"/>
          <w:sz w:val="20"/>
          <w:szCs w:val="22"/>
        </w:rPr>
        <w:t>La notion d’intégration</w:t>
      </w:r>
    </w:p>
    <w:p w14:paraId="5552E9D5" w14:textId="77777777" w:rsidR="00D97B51" w:rsidRDefault="00545A6B" w:rsidP="00D97B51">
      <w:pPr>
        <w:pStyle w:val="Retraitcorpsdetexte"/>
        <w:spacing w:after="60" w:line="240" w:lineRule="auto"/>
        <w:ind w:firstLine="0"/>
        <w:rPr>
          <w:rFonts w:ascii="Calibri" w:hAnsi="Calibri"/>
          <w:color w:val="002060"/>
          <w:sz w:val="20"/>
        </w:rPr>
      </w:pPr>
      <w:r w:rsidRPr="00503A6D">
        <w:rPr>
          <w:rFonts w:ascii="Calibri" w:hAnsi="Calibri"/>
          <w:b/>
          <w:color w:val="002060"/>
          <w:sz w:val="20"/>
        </w:rPr>
        <w:t>C’est la capacité d’une entreprise à maîtriser un processus de production plus ou moins long</w:t>
      </w:r>
      <w:r w:rsidRPr="00503A6D">
        <w:rPr>
          <w:rFonts w:ascii="Calibri" w:hAnsi="Calibri"/>
          <w:color w:val="002060"/>
          <w:sz w:val="20"/>
        </w:rPr>
        <w:t xml:space="preserve">. Cette capacité se mesure par la valeur ajoutée. Plus l’entreprise ajoutera de la valeur à la matière première qu’elle transforme, plus elle sera dite intégrée. </w:t>
      </w:r>
    </w:p>
    <w:p w14:paraId="68E163B2" w14:textId="77777777" w:rsidR="000C06D7" w:rsidRPr="00503A6D" w:rsidRDefault="00BC41D2" w:rsidP="00666236">
      <w:pPr>
        <w:pStyle w:val="Retraitcorpsdetexte"/>
        <w:spacing w:after="60" w:line="240" w:lineRule="auto"/>
        <w:ind w:firstLine="0"/>
        <w:rPr>
          <w:rFonts w:ascii="Calibri" w:hAnsi="Calibri"/>
          <w:color w:val="002060"/>
          <w:sz w:val="20"/>
        </w:rPr>
      </w:pPr>
      <w:r>
        <w:rPr>
          <w:rFonts w:ascii="Calibri" w:hAnsi="Calibri"/>
          <w:color w:val="002060"/>
          <w:sz w:val="20"/>
        </w:rPr>
        <w:t>Si l’entreprise A </w:t>
      </w:r>
      <w:r w:rsidR="00545A6B" w:rsidRPr="00686E61">
        <w:rPr>
          <w:rFonts w:ascii="Calibri" w:hAnsi="Calibri"/>
          <w:color w:val="002060"/>
          <w:sz w:val="20"/>
        </w:rPr>
        <w:t xml:space="preserve"> produit une chaise à partir de </w:t>
      </w:r>
      <w:r>
        <w:rPr>
          <w:rFonts w:ascii="Calibri" w:hAnsi="Calibri"/>
          <w:color w:val="002060"/>
          <w:sz w:val="20"/>
        </w:rPr>
        <w:t>bois brut, et si l’entreprise B</w:t>
      </w:r>
      <w:r w:rsidR="00545A6B" w:rsidRPr="00686E61">
        <w:rPr>
          <w:rFonts w:ascii="Calibri" w:hAnsi="Calibri"/>
          <w:color w:val="002060"/>
          <w:sz w:val="20"/>
        </w:rPr>
        <w:t xml:space="preserve"> produit la même chaise, au même prix, à partir d’éléments finis qu’</w:t>
      </w:r>
      <w:r>
        <w:rPr>
          <w:rFonts w:ascii="Calibri" w:hAnsi="Calibri"/>
          <w:color w:val="002060"/>
          <w:sz w:val="20"/>
        </w:rPr>
        <w:t>elle se contente d’assembler, A créera plus de richesse que B. En contrepartie, A</w:t>
      </w:r>
      <w:r w:rsidR="00545A6B" w:rsidRPr="00686E61">
        <w:rPr>
          <w:rFonts w:ascii="Calibri" w:hAnsi="Calibri"/>
          <w:color w:val="002060"/>
          <w:sz w:val="20"/>
        </w:rPr>
        <w:t xml:space="preserve"> devra mettre en œuvre plus de machines, plus de financements… mais elle dégagera pour le faire san</w:t>
      </w:r>
      <w:r>
        <w:rPr>
          <w:rFonts w:ascii="Calibri" w:hAnsi="Calibri"/>
          <w:color w:val="002060"/>
          <w:sz w:val="20"/>
        </w:rPr>
        <w:t>s doute plus de cash-flow que B</w:t>
      </w:r>
      <w:r w:rsidR="00545A6B" w:rsidRPr="00686E61">
        <w:rPr>
          <w:rFonts w:ascii="Calibri" w:hAnsi="Calibri"/>
          <w:color w:val="002060"/>
          <w:sz w:val="20"/>
        </w:rPr>
        <w:t>.</w:t>
      </w:r>
    </w:p>
    <w:p w14:paraId="29BAA345" w14:textId="5D436A03" w:rsidR="00545A6B" w:rsidRDefault="00D97B51" w:rsidP="009D2AE8">
      <w:pPr>
        <w:pStyle w:val="Retraitcorpsdetexte"/>
        <w:spacing w:after="60" w:line="240" w:lineRule="auto"/>
        <w:ind w:firstLine="0"/>
        <w:rPr>
          <w:rFonts w:ascii="Calibri" w:hAnsi="Calibri"/>
          <w:color w:val="002060"/>
          <w:sz w:val="20"/>
        </w:rPr>
      </w:pPr>
      <w:r>
        <w:rPr>
          <w:rFonts w:ascii="Calibri" w:hAnsi="Calibri"/>
          <w:color w:val="002060"/>
          <w:sz w:val="20"/>
        </w:rPr>
        <w:t>Le degré d’intégration ou de spécialisation peut être appréhendé à travers le taux de valeur ajoutée (valeur ajoutée/chiffre d’affaires ou production</w:t>
      </w:r>
      <w:r w:rsidR="00545A6B" w:rsidRPr="00503A6D">
        <w:rPr>
          <w:rFonts w:ascii="Calibri" w:hAnsi="Calibri"/>
          <w:color w:val="002060"/>
          <w:sz w:val="20"/>
        </w:rPr>
        <w:t xml:space="preserve"> : </w:t>
      </w:r>
    </w:p>
    <w:p w14:paraId="7E46E93A" w14:textId="77777777" w:rsidR="00606AEF" w:rsidRDefault="00606AEF" w:rsidP="009D2AE8">
      <w:pPr>
        <w:pStyle w:val="Retraitcorpsdetexte"/>
        <w:spacing w:after="60" w:line="240" w:lineRule="auto"/>
        <w:ind w:firstLine="0"/>
        <w:rPr>
          <w:rFonts w:ascii="Calibri" w:hAnsi="Calibri"/>
          <w:color w:val="002060"/>
          <w:sz w:val="20"/>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808080" w:themeFill="background1" w:themeFillShade="80"/>
        <w:tblLayout w:type="fixed"/>
        <w:tblCellMar>
          <w:left w:w="70" w:type="dxa"/>
          <w:right w:w="70" w:type="dxa"/>
        </w:tblCellMar>
        <w:tblLook w:val="0000" w:firstRow="0" w:lastRow="0" w:firstColumn="0" w:lastColumn="0" w:noHBand="0" w:noVBand="0"/>
      </w:tblPr>
      <w:tblGrid>
        <w:gridCol w:w="1488"/>
        <w:gridCol w:w="2090"/>
        <w:gridCol w:w="2091"/>
        <w:gridCol w:w="2091"/>
        <w:gridCol w:w="2091"/>
      </w:tblGrid>
      <w:tr w:rsidR="0025378B" w:rsidRPr="0025378B" w14:paraId="192DB7E5" w14:textId="77777777" w:rsidTr="0025378B">
        <w:trPr>
          <w:trHeight w:hRule="exact" w:val="397"/>
          <w:jc w:val="center"/>
        </w:trPr>
        <w:tc>
          <w:tcPr>
            <w:tcW w:w="1488" w:type="dxa"/>
            <w:shd w:val="clear" w:color="auto" w:fill="F2F2F2" w:themeFill="background1" w:themeFillShade="F2"/>
            <w:vAlign w:val="center"/>
          </w:tcPr>
          <w:p w14:paraId="78164E5A" w14:textId="77777777" w:rsidR="00545A6B" w:rsidRPr="0025378B" w:rsidRDefault="00545A6B" w:rsidP="0025378B">
            <w:pPr>
              <w:pStyle w:val="Retraitcorpsdetexte"/>
              <w:spacing w:before="60" w:line="240" w:lineRule="auto"/>
              <w:ind w:firstLine="0"/>
              <w:jc w:val="center"/>
              <w:rPr>
                <w:rFonts w:ascii="Calibri" w:hAnsi="Calibri"/>
                <w:b/>
                <w:color w:val="002060"/>
                <w:sz w:val="20"/>
              </w:rPr>
            </w:pPr>
            <w:r w:rsidRPr="0025378B">
              <w:rPr>
                <w:rFonts w:ascii="Calibri" w:hAnsi="Calibri"/>
                <w:b/>
                <w:color w:val="002060"/>
                <w:sz w:val="20"/>
              </w:rPr>
              <w:lastRenderedPageBreak/>
              <w:t>Valeur ajoutée</w:t>
            </w:r>
          </w:p>
        </w:tc>
        <w:tc>
          <w:tcPr>
            <w:tcW w:w="2090" w:type="dxa"/>
            <w:shd w:val="clear" w:color="auto" w:fill="F2F2F2" w:themeFill="background1" w:themeFillShade="F2"/>
            <w:vAlign w:val="center"/>
          </w:tcPr>
          <w:p w14:paraId="0AC8CD0F" w14:textId="77777777" w:rsidR="00545A6B" w:rsidRPr="0025378B" w:rsidRDefault="00545A6B" w:rsidP="0025378B">
            <w:pPr>
              <w:pStyle w:val="Retraitcorpsdetexte"/>
              <w:spacing w:line="240" w:lineRule="auto"/>
              <w:ind w:firstLine="0"/>
              <w:jc w:val="center"/>
              <w:rPr>
                <w:rFonts w:ascii="Calibri" w:hAnsi="Calibri"/>
                <w:b/>
                <w:color w:val="002060"/>
                <w:sz w:val="20"/>
              </w:rPr>
            </w:pPr>
            <w:r w:rsidRPr="0025378B">
              <w:rPr>
                <w:rFonts w:ascii="Calibri" w:hAnsi="Calibri"/>
                <w:b/>
                <w:color w:val="002060"/>
                <w:sz w:val="20"/>
              </w:rPr>
              <w:t>&lt; 20 %</w:t>
            </w:r>
          </w:p>
        </w:tc>
        <w:tc>
          <w:tcPr>
            <w:tcW w:w="2091" w:type="dxa"/>
            <w:shd w:val="clear" w:color="auto" w:fill="F2F2F2" w:themeFill="background1" w:themeFillShade="F2"/>
            <w:vAlign w:val="center"/>
          </w:tcPr>
          <w:p w14:paraId="546F5D63" w14:textId="77777777" w:rsidR="00545A6B" w:rsidRPr="0025378B" w:rsidRDefault="00545A6B" w:rsidP="0025378B">
            <w:pPr>
              <w:pStyle w:val="Retraitcorpsdetexte"/>
              <w:spacing w:line="240" w:lineRule="auto"/>
              <w:ind w:firstLine="0"/>
              <w:jc w:val="center"/>
              <w:rPr>
                <w:rFonts w:ascii="Calibri" w:hAnsi="Calibri"/>
                <w:b/>
                <w:color w:val="002060"/>
                <w:sz w:val="20"/>
              </w:rPr>
            </w:pPr>
            <w:r w:rsidRPr="0025378B">
              <w:rPr>
                <w:rFonts w:ascii="Calibri" w:hAnsi="Calibri"/>
                <w:b/>
                <w:color w:val="002060"/>
                <w:sz w:val="20"/>
              </w:rPr>
              <w:t>20 à 30 %</w:t>
            </w:r>
          </w:p>
        </w:tc>
        <w:tc>
          <w:tcPr>
            <w:tcW w:w="2091" w:type="dxa"/>
            <w:shd w:val="clear" w:color="auto" w:fill="F2F2F2" w:themeFill="background1" w:themeFillShade="F2"/>
            <w:vAlign w:val="center"/>
          </w:tcPr>
          <w:p w14:paraId="4F5E8DDC" w14:textId="77777777" w:rsidR="00545A6B" w:rsidRPr="0025378B" w:rsidRDefault="00545A6B" w:rsidP="0025378B">
            <w:pPr>
              <w:pStyle w:val="Retraitcorpsdetexte"/>
              <w:spacing w:line="240" w:lineRule="auto"/>
              <w:ind w:firstLine="0"/>
              <w:jc w:val="center"/>
              <w:rPr>
                <w:rFonts w:ascii="Calibri" w:hAnsi="Calibri"/>
                <w:b/>
                <w:color w:val="002060"/>
                <w:sz w:val="20"/>
              </w:rPr>
            </w:pPr>
            <w:r w:rsidRPr="0025378B">
              <w:rPr>
                <w:rFonts w:ascii="Calibri" w:hAnsi="Calibri"/>
                <w:b/>
                <w:color w:val="002060"/>
                <w:sz w:val="20"/>
              </w:rPr>
              <w:t>30 à 50 %</w:t>
            </w:r>
          </w:p>
        </w:tc>
        <w:tc>
          <w:tcPr>
            <w:tcW w:w="2091" w:type="dxa"/>
            <w:shd w:val="clear" w:color="auto" w:fill="F2F2F2" w:themeFill="background1" w:themeFillShade="F2"/>
            <w:vAlign w:val="center"/>
          </w:tcPr>
          <w:p w14:paraId="7975042A" w14:textId="77777777" w:rsidR="00545A6B" w:rsidRPr="0025378B" w:rsidRDefault="00545A6B" w:rsidP="0025378B">
            <w:pPr>
              <w:pStyle w:val="Retraitcorpsdetexte"/>
              <w:spacing w:line="240" w:lineRule="auto"/>
              <w:ind w:firstLine="0"/>
              <w:jc w:val="center"/>
              <w:rPr>
                <w:rFonts w:ascii="Calibri" w:hAnsi="Calibri"/>
                <w:b/>
                <w:color w:val="002060"/>
                <w:sz w:val="20"/>
              </w:rPr>
            </w:pPr>
            <w:r w:rsidRPr="0025378B">
              <w:rPr>
                <w:rFonts w:ascii="Calibri" w:hAnsi="Calibri"/>
                <w:b/>
                <w:color w:val="002060"/>
                <w:sz w:val="20"/>
              </w:rPr>
              <w:t>&gt; 50 %</w:t>
            </w:r>
          </w:p>
        </w:tc>
      </w:tr>
      <w:tr w:rsidR="0025378B" w:rsidRPr="0025378B" w14:paraId="4EC550FB" w14:textId="77777777" w:rsidTr="0025378B">
        <w:trPr>
          <w:trHeight w:hRule="exact" w:val="397"/>
          <w:jc w:val="center"/>
        </w:trPr>
        <w:tc>
          <w:tcPr>
            <w:tcW w:w="1488" w:type="dxa"/>
            <w:shd w:val="clear" w:color="auto" w:fill="F2F2F2" w:themeFill="background1" w:themeFillShade="F2"/>
            <w:vAlign w:val="center"/>
          </w:tcPr>
          <w:p w14:paraId="09F490C1" w14:textId="77777777" w:rsidR="00545A6B" w:rsidRPr="0025378B" w:rsidRDefault="00545A6B" w:rsidP="0025378B">
            <w:pPr>
              <w:pStyle w:val="Retraitcorpsdetexte"/>
              <w:spacing w:line="240" w:lineRule="auto"/>
              <w:ind w:firstLine="0"/>
              <w:jc w:val="center"/>
              <w:rPr>
                <w:rFonts w:ascii="Calibri" w:hAnsi="Calibri"/>
                <w:b/>
                <w:color w:val="002060"/>
                <w:sz w:val="20"/>
              </w:rPr>
            </w:pPr>
            <w:r w:rsidRPr="0025378B">
              <w:rPr>
                <w:rFonts w:ascii="Calibri" w:hAnsi="Calibri"/>
                <w:b/>
                <w:color w:val="002060"/>
                <w:sz w:val="20"/>
              </w:rPr>
              <w:t>Intégration</w:t>
            </w:r>
          </w:p>
        </w:tc>
        <w:tc>
          <w:tcPr>
            <w:tcW w:w="2090" w:type="dxa"/>
            <w:shd w:val="clear" w:color="auto" w:fill="F2F2F2" w:themeFill="background1" w:themeFillShade="F2"/>
            <w:vAlign w:val="center"/>
          </w:tcPr>
          <w:p w14:paraId="0661F74F" w14:textId="77777777" w:rsidR="00545A6B" w:rsidRPr="0025378B" w:rsidRDefault="00545A6B" w:rsidP="0025378B">
            <w:pPr>
              <w:pStyle w:val="Retraitcorpsdetexte"/>
              <w:spacing w:line="240" w:lineRule="auto"/>
              <w:ind w:firstLine="0"/>
              <w:jc w:val="center"/>
              <w:rPr>
                <w:rFonts w:ascii="Calibri" w:hAnsi="Calibri"/>
                <w:color w:val="002060"/>
                <w:sz w:val="20"/>
              </w:rPr>
            </w:pPr>
            <w:r w:rsidRPr="0025378B">
              <w:rPr>
                <w:rFonts w:ascii="Calibri" w:hAnsi="Calibri"/>
                <w:color w:val="002060"/>
                <w:sz w:val="20"/>
              </w:rPr>
              <w:t>Activité de négoce</w:t>
            </w:r>
          </w:p>
        </w:tc>
        <w:tc>
          <w:tcPr>
            <w:tcW w:w="2091" w:type="dxa"/>
            <w:shd w:val="clear" w:color="auto" w:fill="F2F2F2" w:themeFill="background1" w:themeFillShade="F2"/>
            <w:vAlign w:val="center"/>
          </w:tcPr>
          <w:p w14:paraId="77595834" w14:textId="77777777" w:rsidR="00545A6B" w:rsidRPr="0025378B" w:rsidRDefault="00545A6B" w:rsidP="0025378B">
            <w:pPr>
              <w:pStyle w:val="Retraitcorpsdetexte"/>
              <w:spacing w:line="240" w:lineRule="auto"/>
              <w:ind w:firstLine="0"/>
              <w:jc w:val="center"/>
              <w:rPr>
                <w:rFonts w:ascii="Calibri" w:hAnsi="Calibri"/>
                <w:color w:val="002060"/>
                <w:sz w:val="20"/>
              </w:rPr>
            </w:pPr>
            <w:r w:rsidRPr="0025378B">
              <w:rPr>
                <w:rFonts w:ascii="Calibri" w:hAnsi="Calibri"/>
                <w:color w:val="002060"/>
                <w:sz w:val="20"/>
              </w:rPr>
              <w:t>Industrie peu intégrée</w:t>
            </w:r>
          </w:p>
        </w:tc>
        <w:tc>
          <w:tcPr>
            <w:tcW w:w="2091" w:type="dxa"/>
            <w:shd w:val="clear" w:color="auto" w:fill="F2F2F2" w:themeFill="background1" w:themeFillShade="F2"/>
            <w:vAlign w:val="center"/>
          </w:tcPr>
          <w:p w14:paraId="3999C02C" w14:textId="77777777" w:rsidR="00545A6B" w:rsidRPr="0025378B" w:rsidRDefault="00545A6B" w:rsidP="0025378B">
            <w:pPr>
              <w:pStyle w:val="Retraitcorpsdetexte"/>
              <w:spacing w:line="240" w:lineRule="auto"/>
              <w:ind w:firstLine="0"/>
              <w:jc w:val="center"/>
              <w:rPr>
                <w:rFonts w:ascii="Calibri" w:hAnsi="Calibri"/>
                <w:color w:val="002060"/>
                <w:sz w:val="20"/>
              </w:rPr>
            </w:pPr>
            <w:r w:rsidRPr="0025378B">
              <w:rPr>
                <w:rFonts w:ascii="Calibri" w:hAnsi="Calibri"/>
                <w:color w:val="002060"/>
                <w:sz w:val="20"/>
              </w:rPr>
              <w:t>Intégration moyenne</w:t>
            </w:r>
          </w:p>
        </w:tc>
        <w:tc>
          <w:tcPr>
            <w:tcW w:w="2091" w:type="dxa"/>
            <w:shd w:val="clear" w:color="auto" w:fill="F2F2F2" w:themeFill="background1" w:themeFillShade="F2"/>
            <w:vAlign w:val="center"/>
          </w:tcPr>
          <w:p w14:paraId="5A6E266F" w14:textId="77777777" w:rsidR="00545A6B" w:rsidRPr="0025378B" w:rsidRDefault="00545A6B" w:rsidP="0025378B">
            <w:pPr>
              <w:pStyle w:val="Retraitcorpsdetexte"/>
              <w:spacing w:line="240" w:lineRule="auto"/>
              <w:ind w:firstLine="0"/>
              <w:jc w:val="left"/>
              <w:rPr>
                <w:rFonts w:ascii="Calibri" w:hAnsi="Calibri"/>
                <w:color w:val="002060"/>
                <w:sz w:val="20"/>
              </w:rPr>
            </w:pPr>
            <w:r w:rsidRPr="0025378B">
              <w:rPr>
                <w:rFonts w:ascii="Calibri" w:hAnsi="Calibri"/>
                <w:color w:val="002060"/>
                <w:sz w:val="20"/>
              </w:rPr>
              <w:t>Intégration forte</w:t>
            </w:r>
          </w:p>
        </w:tc>
      </w:tr>
    </w:tbl>
    <w:p w14:paraId="02C0932A" w14:textId="77777777" w:rsidR="001A2AFB" w:rsidRPr="00503A6D" w:rsidRDefault="001A2AFB" w:rsidP="00C17639">
      <w:pPr>
        <w:spacing w:before="60" w:after="60"/>
        <w:ind w:right="-108"/>
        <w:jc w:val="both"/>
        <w:rPr>
          <w:rFonts w:ascii="Calibri" w:hAnsi="Calibri"/>
          <w:color w:val="002060"/>
          <w:sz w:val="20"/>
          <w:szCs w:val="20"/>
        </w:rPr>
      </w:pPr>
      <w:r w:rsidRPr="00503A6D">
        <w:rPr>
          <w:rFonts w:ascii="Calibri" w:hAnsi="Calibri"/>
          <w:color w:val="002060"/>
          <w:sz w:val="20"/>
          <w:szCs w:val="20"/>
        </w:rPr>
        <w:t>La valeur ajoutée peut, si elle est rapportée aux effectifs, contribuer à mesurer la richesse produite par salarié</w:t>
      </w:r>
      <w:r w:rsidR="00C17639">
        <w:rPr>
          <w:rFonts w:ascii="Calibri" w:hAnsi="Calibri"/>
          <w:color w:val="002060"/>
          <w:sz w:val="20"/>
          <w:szCs w:val="20"/>
        </w:rPr>
        <w:t xml:space="preserve"> (productivité du personnel)</w:t>
      </w:r>
      <w:r w:rsidR="009A2391">
        <w:rPr>
          <w:rFonts w:ascii="Calibri" w:hAnsi="Calibri"/>
          <w:color w:val="002060"/>
          <w:sz w:val="20"/>
          <w:szCs w:val="20"/>
        </w:rPr>
        <w:t>. Comparée aux immobilisations d’exploitation</w:t>
      </w:r>
      <w:r w:rsidR="00C17639">
        <w:rPr>
          <w:rFonts w:ascii="Calibri" w:hAnsi="Calibri"/>
          <w:color w:val="002060"/>
          <w:sz w:val="20"/>
          <w:szCs w:val="20"/>
        </w:rPr>
        <w:t>, elle mesure le rendement des équipements. B</w:t>
      </w:r>
      <w:r w:rsidRPr="00503A6D">
        <w:rPr>
          <w:rFonts w:ascii="Calibri" w:hAnsi="Calibri"/>
          <w:color w:val="002060"/>
          <w:sz w:val="20"/>
          <w:szCs w:val="20"/>
        </w:rPr>
        <w:t>ien évidemment, les résultats ne peuvent être interprétés que dans un secteur d’activité.</w:t>
      </w:r>
    </w:p>
    <w:p w14:paraId="30DA6DE7" w14:textId="77777777" w:rsidR="001A2AFB" w:rsidRPr="00503A6D" w:rsidRDefault="001A2AFB" w:rsidP="00BC41D2">
      <w:pPr>
        <w:spacing w:after="30"/>
        <w:jc w:val="both"/>
        <w:rPr>
          <w:rFonts w:ascii="Calibri" w:hAnsi="Calibri"/>
          <w:color w:val="002060"/>
          <w:sz w:val="20"/>
          <w:szCs w:val="20"/>
        </w:rPr>
      </w:pPr>
      <w:r w:rsidRPr="00503A6D">
        <w:rPr>
          <w:rFonts w:ascii="Calibri" w:hAnsi="Calibri"/>
          <w:color w:val="002060"/>
          <w:sz w:val="20"/>
          <w:szCs w:val="20"/>
        </w:rPr>
        <w:t>Un autre angle d’analyse consiste à étudier la</w:t>
      </w:r>
      <w:r w:rsidR="003713E8" w:rsidRPr="00503A6D">
        <w:rPr>
          <w:rFonts w:ascii="Calibri" w:hAnsi="Calibri"/>
          <w:color w:val="002060"/>
          <w:sz w:val="20"/>
          <w:szCs w:val="20"/>
        </w:rPr>
        <w:t xml:space="preserve"> </w:t>
      </w:r>
      <w:r w:rsidRPr="00503A6D">
        <w:rPr>
          <w:rFonts w:ascii="Calibri" w:hAnsi="Calibri"/>
          <w:color w:val="002060"/>
          <w:sz w:val="20"/>
          <w:szCs w:val="20"/>
        </w:rPr>
        <w:t>répartition de la valeur ajoutée entre les différents bénéficiaires :</w:t>
      </w:r>
    </w:p>
    <w:p w14:paraId="46B700E0" w14:textId="77777777" w:rsidR="001A2AFB" w:rsidRPr="00503A6D" w:rsidRDefault="006D6CBC" w:rsidP="00BC41D2">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B9589D0" wp14:editId="42D4CF32">
            <wp:extent cx="114300" cy="95250"/>
            <wp:effectExtent l="0" t="0" r="0" b="0"/>
            <wp:docPr id="61" name="Image 6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03A6D">
        <w:rPr>
          <w:rFonts w:ascii="Calibri" w:hAnsi="Calibri"/>
          <w:color w:val="002060"/>
          <w:sz w:val="20"/>
          <w:szCs w:val="20"/>
        </w:rPr>
        <w:t>Personnel</w:t>
      </w:r>
      <w:r w:rsidR="001A2AFB" w:rsidRPr="00503A6D">
        <w:rPr>
          <w:rFonts w:ascii="Calibri" w:hAnsi="Calibri"/>
          <w:color w:val="002060"/>
          <w:sz w:val="20"/>
          <w:szCs w:val="20"/>
        </w:rPr>
        <w:t xml:space="preserve"> (frais de personnel et participation) ;</w:t>
      </w:r>
    </w:p>
    <w:p w14:paraId="75A96691" w14:textId="77777777" w:rsidR="001A2AFB" w:rsidRPr="00503A6D" w:rsidRDefault="006D6CBC" w:rsidP="00BC41D2">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91D9ACF" wp14:editId="7FC8FBBE">
            <wp:extent cx="114300" cy="95250"/>
            <wp:effectExtent l="0" t="0" r="0" b="0"/>
            <wp:docPr id="62" name="Image 6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A2AFB" w:rsidRPr="00503A6D">
        <w:rPr>
          <w:rFonts w:ascii="Calibri" w:hAnsi="Calibri"/>
          <w:color w:val="002060"/>
          <w:sz w:val="20"/>
          <w:szCs w:val="20"/>
        </w:rPr>
        <w:t>Etat (impôts et taxes sur les bénéfices) ;</w:t>
      </w:r>
    </w:p>
    <w:p w14:paraId="7ED0B6AB" w14:textId="77777777" w:rsidR="001A2AFB" w:rsidRPr="00503A6D" w:rsidRDefault="006D6CBC" w:rsidP="00BC41D2">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C6EB4AA" wp14:editId="1E15B55A">
            <wp:extent cx="114300" cy="95250"/>
            <wp:effectExtent l="0" t="0" r="0" b="0"/>
            <wp:docPr id="63" name="Image 6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P</w:t>
      </w:r>
      <w:r w:rsidR="001A2AFB" w:rsidRPr="00503A6D">
        <w:rPr>
          <w:rFonts w:ascii="Calibri" w:hAnsi="Calibri"/>
          <w:color w:val="002060"/>
          <w:sz w:val="20"/>
          <w:szCs w:val="20"/>
        </w:rPr>
        <w:t>rêteurs (frais financiers) ;</w:t>
      </w:r>
    </w:p>
    <w:p w14:paraId="27FCB0D7" w14:textId="77777777" w:rsidR="001A2AFB" w:rsidRPr="00503A6D" w:rsidRDefault="006D6CBC" w:rsidP="00BC41D2">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1DAFE22" wp14:editId="09544049">
            <wp:extent cx="114300" cy="95250"/>
            <wp:effectExtent l="0" t="0" r="0" b="0"/>
            <wp:docPr id="64" name="Image 6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03A6D">
        <w:rPr>
          <w:rFonts w:ascii="Calibri" w:hAnsi="Calibri"/>
          <w:color w:val="002060"/>
          <w:sz w:val="20"/>
          <w:szCs w:val="20"/>
        </w:rPr>
        <w:t>Entreprise</w:t>
      </w:r>
      <w:r w:rsidR="001A2AFB" w:rsidRPr="00503A6D">
        <w:rPr>
          <w:rFonts w:ascii="Calibri" w:hAnsi="Calibri"/>
          <w:color w:val="002060"/>
          <w:sz w:val="20"/>
          <w:szCs w:val="20"/>
        </w:rPr>
        <w:t xml:space="preserve"> elle-même (résultat plus amortissements) ;</w:t>
      </w:r>
    </w:p>
    <w:p w14:paraId="2418DF2E" w14:textId="77777777" w:rsidR="001A2AFB" w:rsidRPr="00503A6D" w:rsidRDefault="006D6CBC" w:rsidP="00BC41D2">
      <w:pPr>
        <w:spacing w:after="60"/>
        <w:ind w:right="-108"/>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032F382" wp14:editId="3DB4848A">
            <wp:extent cx="114300" cy="95250"/>
            <wp:effectExtent l="0" t="0" r="0" b="0"/>
            <wp:docPr id="65" name="Image 6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03A6D">
        <w:rPr>
          <w:rFonts w:ascii="Calibri" w:hAnsi="Calibri"/>
          <w:color w:val="002060"/>
          <w:sz w:val="20"/>
          <w:szCs w:val="20"/>
        </w:rPr>
        <w:t>Actionnaires</w:t>
      </w:r>
      <w:r w:rsidR="001A2AFB" w:rsidRPr="00503A6D">
        <w:rPr>
          <w:rFonts w:ascii="Calibri" w:hAnsi="Calibri"/>
          <w:color w:val="002060"/>
          <w:sz w:val="20"/>
          <w:szCs w:val="20"/>
        </w:rPr>
        <w:t xml:space="preserve"> (dividendes).</w:t>
      </w:r>
    </w:p>
    <w:p w14:paraId="6936AE97" w14:textId="77777777" w:rsidR="001A2AFB" w:rsidRPr="000C06D7" w:rsidRDefault="001A2AFB" w:rsidP="00BC41D2">
      <w:pPr>
        <w:spacing w:after="30"/>
        <w:ind w:right="-108"/>
        <w:jc w:val="both"/>
        <w:rPr>
          <w:rFonts w:ascii="Calibri" w:hAnsi="Calibri"/>
          <w:color w:val="002060"/>
          <w:sz w:val="20"/>
          <w:szCs w:val="20"/>
        </w:rPr>
      </w:pPr>
      <w:r w:rsidRPr="00503A6D">
        <w:rPr>
          <w:rFonts w:ascii="Calibri" w:hAnsi="Calibri"/>
          <w:color w:val="002060"/>
          <w:sz w:val="20"/>
          <w:szCs w:val="20"/>
        </w:rPr>
        <w:t>L’évolution de cette répartition éclaire sur les choix stratégiques effectués par l’entreprise.</w:t>
      </w:r>
    </w:p>
    <w:p w14:paraId="71D4D09C" w14:textId="77777777" w:rsidR="000C7E51" w:rsidRPr="00503A6D" w:rsidRDefault="00BC41D2" w:rsidP="00BC41D2">
      <w:pPr>
        <w:spacing w:after="3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14D7275" wp14:editId="232CCFF1">
            <wp:extent cx="114300" cy="95250"/>
            <wp:effectExtent l="0" t="0" r="0" b="0"/>
            <wp:docPr id="105" name="Image 10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A2AFB" w:rsidRPr="00503A6D">
        <w:rPr>
          <w:rFonts w:ascii="Calibri" w:hAnsi="Calibri"/>
          <w:color w:val="002060"/>
          <w:sz w:val="20"/>
          <w:szCs w:val="20"/>
        </w:rPr>
        <w:t xml:space="preserve">Ainsi, </w:t>
      </w:r>
      <w:r w:rsidR="000C7E51" w:rsidRPr="00503A6D">
        <w:rPr>
          <w:rFonts w:ascii="Calibri" w:hAnsi="Calibri"/>
          <w:color w:val="002060"/>
          <w:sz w:val="20"/>
          <w:szCs w:val="20"/>
        </w:rPr>
        <w:t>une évolution montrant une part croissante des prêteurs peut dénoter une détérioration de la santé financière de l’entreprise.</w:t>
      </w:r>
    </w:p>
    <w:p w14:paraId="0C53F73F" w14:textId="77777777" w:rsidR="000C7E51" w:rsidRDefault="00BC41D2" w:rsidP="00BC41D2">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9321770" wp14:editId="61B9D0B8">
            <wp:extent cx="114300" cy="95250"/>
            <wp:effectExtent l="0" t="0" r="0" b="0"/>
            <wp:docPr id="106" name="Image 10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0C7E51" w:rsidRPr="00503A6D">
        <w:rPr>
          <w:rFonts w:ascii="Calibri" w:hAnsi="Calibri"/>
          <w:color w:val="002060"/>
          <w:sz w:val="20"/>
          <w:szCs w:val="20"/>
        </w:rPr>
        <w:t>Autre configuration possible, lorsque la quote-part attribuée au personnel augmente de façon significative, il convient de s’interroger sur les causes de cette évolution : s’agit-il d’une décision délibérée ou d’une perte de contrôle de la masse salariale ?</w:t>
      </w: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666236" w:rsidRPr="009F5AB8" w14:paraId="005C7A40" w14:textId="77777777" w:rsidTr="00566E3B">
        <w:tc>
          <w:tcPr>
            <w:tcW w:w="10194" w:type="dxa"/>
            <w:shd w:val="clear" w:color="auto" w:fill="F2F2F2" w:themeFill="background1" w:themeFillShade="F2"/>
          </w:tcPr>
          <w:p w14:paraId="0C40E80F" w14:textId="77777777" w:rsidR="00666236" w:rsidRPr="009743F7" w:rsidRDefault="00666236" w:rsidP="00566E3B">
            <w:pPr>
              <w:shd w:val="clear" w:color="auto" w:fill="F2F2F2" w:themeFill="background1" w:themeFillShade="F2"/>
              <w:spacing w:before="120" w:after="60"/>
              <w:ind w:left="113" w:right="227"/>
              <w:jc w:val="both"/>
              <w:rPr>
                <w:rFonts w:ascii="Calibri" w:hAnsi="Calibri"/>
                <w:i/>
                <w:color w:val="002060"/>
                <w:sz w:val="20"/>
                <w:szCs w:val="20"/>
              </w:rPr>
            </w:pPr>
            <w:r w:rsidRPr="009743F7">
              <w:rPr>
                <w:rFonts w:ascii="Calibri" w:hAnsi="Calibri"/>
                <w:i/>
                <w:color w:val="002060"/>
                <w:sz w:val="20"/>
                <w:szCs w:val="20"/>
              </w:rPr>
              <w:t>Année après année, l'analyse financière confirme que la maîtrise des charges de personnel reste un enjeu vital pour les entreprises.</w:t>
            </w:r>
          </w:p>
          <w:p w14:paraId="31133575" w14:textId="77777777" w:rsidR="00666236" w:rsidRPr="009743F7" w:rsidRDefault="00666236" w:rsidP="00566E3B">
            <w:pPr>
              <w:shd w:val="clear" w:color="auto" w:fill="F2F2F2" w:themeFill="background1" w:themeFillShade="F2"/>
              <w:spacing w:after="60"/>
              <w:ind w:left="283" w:right="227" w:hanging="170"/>
              <w:jc w:val="both"/>
              <w:rPr>
                <w:rFonts w:ascii="Calibri" w:hAnsi="Calibri"/>
                <w:i/>
                <w:color w:val="002060"/>
                <w:sz w:val="20"/>
                <w:szCs w:val="20"/>
              </w:rPr>
            </w:pPr>
            <w:r w:rsidRPr="009743F7">
              <w:rPr>
                <w:rFonts w:ascii="Calibri" w:hAnsi="Calibri"/>
                <w:i/>
                <w:color w:val="002060"/>
                <w:sz w:val="20"/>
                <w:szCs w:val="20"/>
              </w:rPr>
              <w:t>-  plus les frais de personnel absorbent une partie importante de la valeur ajoutée, plus son EBE est faible et plus sa capacité à payer les frais financiers et à s'autofinancer est réduite.</w:t>
            </w:r>
          </w:p>
          <w:p w14:paraId="48F69136" w14:textId="77777777" w:rsidR="00666236" w:rsidRPr="009743F7" w:rsidRDefault="00666236" w:rsidP="00566E3B">
            <w:pPr>
              <w:shd w:val="clear" w:color="auto" w:fill="F2F2F2" w:themeFill="background1" w:themeFillShade="F2"/>
              <w:spacing w:after="60"/>
              <w:ind w:left="283" w:right="227" w:hanging="170"/>
              <w:jc w:val="both"/>
              <w:rPr>
                <w:rFonts w:ascii="Calibri" w:hAnsi="Calibri"/>
                <w:i/>
                <w:color w:val="002060"/>
                <w:sz w:val="20"/>
                <w:szCs w:val="20"/>
              </w:rPr>
            </w:pPr>
            <w:r w:rsidRPr="009743F7">
              <w:rPr>
                <w:rFonts w:ascii="Calibri" w:hAnsi="Calibri"/>
                <w:i/>
                <w:color w:val="002060"/>
                <w:sz w:val="20"/>
                <w:szCs w:val="20"/>
              </w:rPr>
              <w:t>-  plus la part des frais de personnel dans la valeur ajoutée est faible, moins l'EBE sera affecté par une baisse de la valeur ajoutée.</w:t>
            </w:r>
          </w:p>
          <w:p w14:paraId="362D97F0" w14:textId="77777777" w:rsidR="00666236" w:rsidRPr="009743F7" w:rsidRDefault="00666236" w:rsidP="00566E3B">
            <w:pPr>
              <w:shd w:val="clear" w:color="auto" w:fill="F2F2F2" w:themeFill="background1" w:themeFillShade="F2"/>
              <w:spacing w:after="60"/>
              <w:ind w:left="283" w:right="227" w:hanging="170"/>
              <w:jc w:val="both"/>
              <w:rPr>
                <w:rFonts w:ascii="Calibri" w:hAnsi="Calibri"/>
                <w:i/>
                <w:color w:val="002060"/>
                <w:sz w:val="20"/>
                <w:szCs w:val="20"/>
              </w:rPr>
            </w:pPr>
            <w:r w:rsidRPr="009743F7">
              <w:rPr>
                <w:rFonts w:ascii="Calibri" w:hAnsi="Calibri"/>
                <w:i/>
                <w:color w:val="002060"/>
                <w:sz w:val="20"/>
                <w:szCs w:val="20"/>
              </w:rPr>
              <w:t>-  le niveau de ce ratio exprime assez bien la nature de l'activité de l'entreprise : entreprise de main d'ouvre (ratio élevé) ou de haute technologie (ratio faible malgré des salaires élevés).</w:t>
            </w:r>
          </w:p>
          <w:p w14:paraId="0E2AAB6E" w14:textId="77777777" w:rsidR="00666236" w:rsidRPr="009743F7" w:rsidRDefault="00666236" w:rsidP="00566E3B">
            <w:pPr>
              <w:shd w:val="clear" w:color="auto" w:fill="F2F2F2" w:themeFill="background1" w:themeFillShade="F2"/>
              <w:spacing w:after="60"/>
              <w:ind w:left="113" w:right="227"/>
              <w:jc w:val="both"/>
              <w:rPr>
                <w:rFonts w:ascii="Calibri" w:hAnsi="Calibri"/>
                <w:i/>
                <w:color w:val="666699"/>
                <w:sz w:val="20"/>
                <w:szCs w:val="20"/>
              </w:rPr>
            </w:pPr>
            <w:r w:rsidRPr="009743F7">
              <w:rPr>
                <w:rFonts w:ascii="Calibri" w:hAnsi="Calibri"/>
                <w:i/>
                <w:color w:val="002060"/>
                <w:sz w:val="20"/>
                <w:szCs w:val="20"/>
              </w:rPr>
              <w:t>On estime que quel que soit le secteur d'activité</w:t>
            </w:r>
            <w:r w:rsidRPr="009743F7">
              <w:rPr>
                <w:rFonts w:ascii="Calibri" w:hAnsi="Calibri"/>
                <w:i/>
                <w:color w:val="666699"/>
                <w:sz w:val="20"/>
                <w:szCs w:val="20"/>
              </w:rPr>
              <w:t xml:space="preserve">, </w:t>
            </w:r>
            <w:r w:rsidRPr="009743F7">
              <w:rPr>
                <w:rFonts w:ascii="Calibri" w:hAnsi="Calibri"/>
                <w:b/>
                <w:i/>
                <w:color w:val="FF0000"/>
                <w:sz w:val="20"/>
                <w:szCs w:val="20"/>
              </w:rPr>
              <w:t>l'entreprise devient vulnérable</w:t>
            </w:r>
            <w:r w:rsidRPr="009743F7">
              <w:rPr>
                <w:rFonts w:ascii="Calibri" w:hAnsi="Calibri"/>
                <w:i/>
                <w:color w:val="FF0000"/>
                <w:sz w:val="20"/>
                <w:szCs w:val="20"/>
              </w:rPr>
              <w:t xml:space="preserve"> </w:t>
            </w:r>
            <w:r w:rsidRPr="009743F7">
              <w:rPr>
                <w:rFonts w:ascii="Calibri" w:hAnsi="Calibri"/>
                <w:b/>
                <w:i/>
                <w:color w:val="FF0000"/>
                <w:sz w:val="20"/>
                <w:szCs w:val="20"/>
              </w:rPr>
              <w:t>lorsque le ratio dépasse 80%.</w:t>
            </w:r>
          </w:p>
          <w:p w14:paraId="15FF5B41" w14:textId="77777777" w:rsidR="00666236" w:rsidRPr="009F5AB8" w:rsidRDefault="00666236" w:rsidP="00566E3B">
            <w:pPr>
              <w:shd w:val="clear" w:color="auto" w:fill="F2F2F2" w:themeFill="background1" w:themeFillShade="F2"/>
              <w:spacing w:after="120"/>
              <w:ind w:left="113" w:right="227"/>
              <w:jc w:val="both"/>
              <w:rPr>
                <w:rFonts w:ascii="Calibri" w:hAnsi="Calibri"/>
                <w:i/>
                <w:color w:val="0000CC"/>
                <w:sz w:val="16"/>
                <w:szCs w:val="20"/>
              </w:rPr>
            </w:pPr>
            <w:r w:rsidRPr="009743F7">
              <w:rPr>
                <w:rFonts w:ascii="Calibri" w:hAnsi="Calibri"/>
                <w:b/>
                <w:i/>
                <w:color w:val="FF0000"/>
                <w:sz w:val="20"/>
                <w:szCs w:val="20"/>
              </w:rPr>
              <w:t>Les frais de personnel sont une charge incompressible à court terme</w:t>
            </w:r>
            <w:r w:rsidR="009F5AB8" w:rsidRPr="009743F7">
              <w:rPr>
                <w:rFonts w:ascii="Calibri" w:hAnsi="Calibri"/>
                <w:i/>
                <w:color w:val="FF0000"/>
                <w:sz w:val="20"/>
                <w:szCs w:val="20"/>
              </w:rPr>
              <w:t>.</w:t>
            </w:r>
          </w:p>
        </w:tc>
      </w:tr>
    </w:tbl>
    <w:p w14:paraId="76CA8E1D" w14:textId="77777777" w:rsidR="000C7E51" w:rsidRPr="008721AB" w:rsidRDefault="000C7E51" w:rsidP="00C8266D">
      <w:pPr>
        <w:spacing w:before="120" w:after="60"/>
        <w:ind w:right="-108"/>
        <w:jc w:val="both"/>
        <w:rPr>
          <w:rFonts w:ascii="Calibri" w:hAnsi="Calibri"/>
          <w:b/>
          <w:i/>
          <w:color w:val="002060"/>
          <w:sz w:val="20"/>
        </w:rPr>
      </w:pPr>
      <w:r w:rsidRPr="008721AB">
        <w:rPr>
          <w:rFonts w:ascii="Calibri" w:hAnsi="Calibri"/>
          <w:b/>
          <w:i/>
          <w:color w:val="002060"/>
          <w:sz w:val="20"/>
        </w:rPr>
        <w:t>Profitabilité</w:t>
      </w:r>
    </w:p>
    <w:p w14:paraId="53BAD676" w14:textId="77777777" w:rsidR="000C7E51" w:rsidRPr="00503A6D" w:rsidRDefault="000C7E51" w:rsidP="00A37155">
      <w:pPr>
        <w:spacing w:after="120"/>
        <w:ind w:right="-108"/>
        <w:jc w:val="both"/>
        <w:rPr>
          <w:rFonts w:ascii="Calibri" w:hAnsi="Calibri"/>
          <w:color w:val="002060"/>
          <w:sz w:val="20"/>
          <w:szCs w:val="20"/>
        </w:rPr>
      </w:pPr>
      <w:r w:rsidRPr="00503A6D">
        <w:rPr>
          <w:rFonts w:ascii="Calibri" w:hAnsi="Calibri"/>
          <w:color w:val="002060"/>
          <w:sz w:val="20"/>
          <w:szCs w:val="20"/>
        </w:rPr>
        <w:t xml:space="preserve">La profitabilité peut être mesurée grâce à </w:t>
      </w:r>
      <w:r w:rsidR="0056066E">
        <w:rPr>
          <w:rFonts w:ascii="Calibri" w:hAnsi="Calibri"/>
          <w:color w:val="002060"/>
          <w:sz w:val="20"/>
          <w:szCs w:val="20"/>
        </w:rPr>
        <w:t>2</w:t>
      </w:r>
      <w:r w:rsidRPr="00503A6D">
        <w:rPr>
          <w:rFonts w:ascii="Calibri" w:hAnsi="Calibri"/>
          <w:color w:val="002060"/>
          <w:sz w:val="20"/>
          <w:szCs w:val="20"/>
        </w:rPr>
        <w:t xml:space="preserve"> indicateurs, l’excédent brut d’exploitation et le résultat d’exploitation.</w:t>
      </w:r>
    </w:p>
    <w:p w14:paraId="41C252B2" w14:textId="77777777" w:rsidR="000C7E51" w:rsidRPr="00503A6D" w:rsidRDefault="00503A6D" w:rsidP="00503A6D">
      <w:pPr>
        <w:spacing w:after="60"/>
        <w:jc w:val="both"/>
        <w:rPr>
          <w:rFonts w:ascii="Calibri" w:hAnsi="Calibri"/>
          <w:b/>
          <w:color w:val="002060"/>
          <w:sz w:val="20"/>
          <w:szCs w:val="22"/>
        </w:rPr>
      </w:pPr>
      <w:r w:rsidRPr="00503A6D">
        <w:rPr>
          <w:rFonts w:ascii="Calibri" w:hAnsi="Calibri"/>
          <w:b/>
          <w:color w:val="002060"/>
          <w:sz w:val="20"/>
          <w:szCs w:val="22"/>
        </w:rPr>
        <w:t>1.</w:t>
      </w:r>
      <w:r>
        <w:rPr>
          <w:rFonts w:ascii="Calibri" w:hAnsi="Calibri"/>
          <w:b/>
          <w:color w:val="002060"/>
          <w:sz w:val="20"/>
          <w:szCs w:val="22"/>
        </w:rPr>
        <w:t xml:space="preserve"> </w:t>
      </w:r>
      <w:r w:rsidRPr="00503A6D">
        <w:rPr>
          <w:rFonts w:ascii="Calibri" w:hAnsi="Calibri"/>
          <w:b/>
          <w:color w:val="002060"/>
          <w:sz w:val="20"/>
          <w:szCs w:val="22"/>
        </w:rPr>
        <w:t xml:space="preserve">Excèdent brut d’exploitation </w:t>
      </w:r>
      <w:r w:rsidR="000C7E51" w:rsidRPr="00503A6D">
        <w:rPr>
          <w:rFonts w:ascii="Calibri" w:hAnsi="Calibri"/>
          <w:b/>
          <w:color w:val="002060"/>
          <w:sz w:val="20"/>
          <w:szCs w:val="22"/>
        </w:rPr>
        <w:t>(EBE)</w:t>
      </w:r>
    </w:p>
    <w:p w14:paraId="56EB4ABC" w14:textId="77777777" w:rsidR="009F28B4" w:rsidRDefault="009F28B4" w:rsidP="00666236">
      <w:pPr>
        <w:spacing w:after="60"/>
        <w:ind w:right="-108"/>
        <w:jc w:val="both"/>
        <w:rPr>
          <w:rFonts w:ascii="Calibri" w:hAnsi="Calibri"/>
          <w:color w:val="002060"/>
          <w:sz w:val="20"/>
          <w:szCs w:val="20"/>
        </w:rPr>
      </w:pPr>
      <w:r>
        <w:rPr>
          <w:rFonts w:ascii="Calibri" w:hAnsi="Calibri"/>
          <w:color w:val="002060"/>
          <w:sz w:val="20"/>
          <w:szCs w:val="20"/>
        </w:rPr>
        <w:t xml:space="preserve">L’EBE mesure le </w:t>
      </w:r>
      <w:r w:rsidRPr="009F28B4">
        <w:rPr>
          <w:rFonts w:ascii="Calibri" w:hAnsi="Calibri"/>
          <w:b/>
          <w:i/>
          <w:color w:val="002060"/>
          <w:sz w:val="20"/>
          <w:szCs w:val="20"/>
        </w:rPr>
        <w:t>profit économique brut</w:t>
      </w:r>
      <w:r>
        <w:rPr>
          <w:rFonts w:ascii="Calibri" w:hAnsi="Calibri"/>
          <w:color w:val="002060"/>
          <w:sz w:val="20"/>
          <w:szCs w:val="20"/>
        </w:rPr>
        <w:t xml:space="preserve"> provenant des activités industrielles et commerciales de l’entreprise. Il représente ce qu’il lui reste de la valeur ajoutée après avoir déduit le coût du travail.</w:t>
      </w:r>
      <w:r w:rsidR="000C06D7">
        <w:rPr>
          <w:rFonts w:ascii="Calibri" w:hAnsi="Calibri"/>
          <w:color w:val="002060"/>
          <w:sz w:val="20"/>
          <w:szCs w:val="20"/>
        </w:rPr>
        <w:t xml:space="preserve"> Il </w:t>
      </w:r>
      <w:r>
        <w:rPr>
          <w:rFonts w:ascii="Calibri" w:hAnsi="Calibri"/>
          <w:color w:val="002060"/>
          <w:sz w:val="20"/>
          <w:szCs w:val="20"/>
        </w:rPr>
        <w:t>ne dépend que de la nature des activités industrielles et commerciale développées par l’entreprise et de sa compétitivité.</w:t>
      </w:r>
    </w:p>
    <w:p w14:paraId="1B9EE07F" w14:textId="77777777" w:rsidR="009F28B4" w:rsidRDefault="009F28B4" w:rsidP="00666236">
      <w:pPr>
        <w:spacing w:after="60"/>
        <w:ind w:right="-108"/>
        <w:jc w:val="both"/>
        <w:rPr>
          <w:rFonts w:ascii="Calibri" w:hAnsi="Calibri"/>
          <w:color w:val="002060"/>
          <w:sz w:val="20"/>
          <w:szCs w:val="20"/>
        </w:rPr>
      </w:pPr>
      <w:r w:rsidRPr="00503A6D">
        <w:rPr>
          <w:rFonts w:ascii="Calibri" w:hAnsi="Calibri"/>
          <w:color w:val="002060"/>
          <w:sz w:val="20"/>
          <w:szCs w:val="20"/>
        </w:rPr>
        <w:t>Cet indicateur peut être assimilé à l’EBITDA, fort prisé par les groupes cotés depuis quelques années.</w:t>
      </w:r>
    </w:p>
    <w:p w14:paraId="39172594" w14:textId="77777777" w:rsidR="00B8571B" w:rsidRPr="00503A6D" w:rsidRDefault="00B8571B" w:rsidP="00666236">
      <w:pPr>
        <w:spacing w:after="60"/>
        <w:ind w:right="-108"/>
        <w:jc w:val="both"/>
        <w:rPr>
          <w:rFonts w:ascii="Calibri" w:hAnsi="Calibri"/>
          <w:color w:val="002060"/>
          <w:sz w:val="20"/>
          <w:szCs w:val="20"/>
        </w:rPr>
      </w:pPr>
      <w:r>
        <w:rPr>
          <w:rFonts w:ascii="Calibri" w:hAnsi="Calibri"/>
          <w:color w:val="002060"/>
          <w:sz w:val="20"/>
          <w:szCs w:val="20"/>
        </w:rPr>
        <w:t xml:space="preserve">Il constitue également un indicateur </w:t>
      </w:r>
      <w:r w:rsidRPr="00503A6D">
        <w:rPr>
          <w:rFonts w:ascii="Calibri" w:hAnsi="Calibri"/>
          <w:color w:val="002060"/>
          <w:sz w:val="20"/>
          <w:szCs w:val="20"/>
        </w:rPr>
        <w:t xml:space="preserve">de la </w:t>
      </w:r>
      <w:r w:rsidRPr="00503A6D">
        <w:rPr>
          <w:rFonts w:ascii="Calibri" w:hAnsi="Calibri"/>
          <w:b/>
          <w:color w:val="002060"/>
          <w:sz w:val="20"/>
          <w:szCs w:val="20"/>
        </w:rPr>
        <w:t>trésorerie potentielle</w:t>
      </w:r>
      <w:r w:rsidRPr="00503A6D">
        <w:rPr>
          <w:rFonts w:ascii="Calibri" w:hAnsi="Calibri"/>
          <w:color w:val="002060"/>
          <w:sz w:val="20"/>
          <w:szCs w:val="20"/>
        </w:rPr>
        <w:t xml:space="preserve"> générée par l’exploitation (ce solde exclut ainsi l’im</w:t>
      </w:r>
      <w:r>
        <w:rPr>
          <w:rFonts w:ascii="Calibri" w:hAnsi="Calibri"/>
          <w:color w:val="002060"/>
          <w:sz w:val="20"/>
          <w:szCs w:val="20"/>
        </w:rPr>
        <w:t xml:space="preserve">pact de la structure financière de l’entreprise). </w:t>
      </w:r>
    </w:p>
    <w:p w14:paraId="48097682" w14:textId="77777777" w:rsidR="00A71D2C" w:rsidRPr="00503A6D" w:rsidRDefault="00A71D2C" w:rsidP="00666236">
      <w:pPr>
        <w:spacing w:after="60"/>
        <w:jc w:val="both"/>
        <w:rPr>
          <w:rFonts w:ascii="Calibri" w:hAnsi="Calibri"/>
          <w:color w:val="002060"/>
          <w:sz w:val="20"/>
          <w:szCs w:val="20"/>
        </w:rPr>
      </w:pPr>
      <w:r w:rsidRPr="00503A6D">
        <w:rPr>
          <w:rFonts w:ascii="Calibri" w:hAnsi="Calibri"/>
          <w:color w:val="002060"/>
          <w:sz w:val="20"/>
          <w:szCs w:val="20"/>
        </w:rPr>
        <w:t>L'EBE est une trésorerie potentielle car :</w:t>
      </w:r>
    </w:p>
    <w:p w14:paraId="2E14279A" w14:textId="77777777" w:rsidR="00A71D2C" w:rsidRPr="00503A6D" w:rsidRDefault="000D4629" w:rsidP="00666236">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089030E" wp14:editId="1346EC42">
            <wp:extent cx="114300" cy="95250"/>
            <wp:effectExtent l="0" t="0" r="0" b="0"/>
            <wp:docPr id="43" name="Image 4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71D2C" w:rsidRPr="00503A6D">
        <w:rPr>
          <w:rFonts w:ascii="Calibri" w:hAnsi="Calibri"/>
          <w:color w:val="002060"/>
          <w:sz w:val="20"/>
          <w:szCs w:val="20"/>
        </w:rPr>
        <w:t xml:space="preserve"> </w:t>
      </w:r>
      <w:r w:rsidRPr="00503A6D">
        <w:rPr>
          <w:rFonts w:ascii="Calibri" w:hAnsi="Calibri"/>
          <w:color w:val="002060"/>
          <w:sz w:val="20"/>
          <w:szCs w:val="20"/>
        </w:rPr>
        <w:t>Les</w:t>
      </w:r>
      <w:r w:rsidR="00A71D2C" w:rsidRPr="00503A6D">
        <w:rPr>
          <w:rFonts w:ascii="Calibri" w:hAnsi="Calibri"/>
          <w:color w:val="002060"/>
          <w:sz w:val="20"/>
          <w:szCs w:val="20"/>
        </w:rPr>
        <w:t xml:space="preserve"> produits n'ont pas été tous encaissés, il existe des créances clients ;</w:t>
      </w:r>
    </w:p>
    <w:p w14:paraId="564018A2" w14:textId="77777777" w:rsidR="00A71D2C" w:rsidRPr="00503A6D" w:rsidRDefault="000D4629" w:rsidP="00666236">
      <w:pPr>
        <w:spacing w:after="60"/>
        <w:jc w:val="both"/>
        <w:rPr>
          <w:color w:val="002060"/>
          <w:sz w:val="20"/>
          <w:szCs w:val="20"/>
        </w:rPr>
      </w:pPr>
      <w:r w:rsidRPr="00355993">
        <w:rPr>
          <w:rFonts w:ascii="Calibri" w:hAnsi="Calibri"/>
          <w:noProof/>
          <w:color w:val="002060"/>
          <w:sz w:val="20"/>
          <w:szCs w:val="20"/>
        </w:rPr>
        <w:drawing>
          <wp:inline distT="0" distB="0" distL="0" distR="0" wp14:anchorId="22E24DFC" wp14:editId="5ED68440">
            <wp:extent cx="114300" cy="95250"/>
            <wp:effectExtent l="0" t="0" r="0" b="0"/>
            <wp:docPr id="44" name="Image 4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71D2C" w:rsidRPr="00503A6D">
        <w:rPr>
          <w:rFonts w:ascii="Calibri" w:hAnsi="Calibri"/>
          <w:color w:val="002060"/>
          <w:sz w:val="20"/>
          <w:szCs w:val="20"/>
        </w:rPr>
        <w:t xml:space="preserve"> </w:t>
      </w:r>
      <w:r w:rsidRPr="00503A6D">
        <w:rPr>
          <w:rFonts w:ascii="Calibri" w:hAnsi="Calibri"/>
          <w:color w:val="002060"/>
          <w:sz w:val="20"/>
          <w:szCs w:val="20"/>
        </w:rPr>
        <w:t>Les</w:t>
      </w:r>
      <w:r w:rsidR="00A71D2C" w:rsidRPr="00503A6D">
        <w:rPr>
          <w:rFonts w:ascii="Calibri" w:hAnsi="Calibri"/>
          <w:color w:val="002060"/>
          <w:sz w:val="20"/>
          <w:szCs w:val="20"/>
        </w:rPr>
        <w:t xml:space="preserve"> charges n'ont pas été toutes payées, il existe des dettes fournisseurs</w:t>
      </w:r>
      <w:r w:rsidR="00A71D2C" w:rsidRPr="00503A6D">
        <w:rPr>
          <w:color w:val="002060"/>
          <w:sz w:val="20"/>
          <w:szCs w:val="20"/>
        </w:rPr>
        <w:t>.</w:t>
      </w:r>
    </w:p>
    <w:p w14:paraId="73FDE8F2" w14:textId="77777777" w:rsidR="000C7E51" w:rsidRPr="00503A6D" w:rsidRDefault="000C7E51" w:rsidP="00666236">
      <w:pPr>
        <w:spacing w:after="60"/>
        <w:jc w:val="both"/>
        <w:rPr>
          <w:color w:val="002060"/>
          <w:sz w:val="20"/>
          <w:szCs w:val="20"/>
        </w:rPr>
      </w:pPr>
      <w:r w:rsidRPr="00503A6D">
        <w:rPr>
          <w:rFonts w:ascii="Calibri" w:hAnsi="Calibri"/>
          <w:color w:val="002060"/>
          <w:sz w:val="20"/>
          <w:szCs w:val="20"/>
        </w:rPr>
        <w:t>Cet indicateur constitue une mesure de la performance de l’entreprise, appréciée sous un angle purement industriel et commercial.</w:t>
      </w:r>
      <w:r w:rsidR="00A71D2C" w:rsidRPr="00503A6D">
        <w:rPr>
          <w:color w:val="002060"/>
          <w:sz w:val="20"/>
          <w:szCs w:val="20"/>
        </w:rPr>
        <w:t xml:space="preserve"> </w:t>
      </w:r>
      <w:r w:rsidR="00A71D2C" w:rsidRPr="00503A6D">
        <w:rPr>
          <w:rFonts w:ascii="Calibri" w:hAnsi="Calibri"/>
          <w:color w:val="002060"/>
          <w:sz w:val="20"/>
          <w:szCs w:val="20"/>
        </w:rPr>
        <w:t>Il permet d'apprécier l'aptitude de l'entreprise à générer de la trésorerie pour rembourser ses emprunts et les charges financières associées</w:t>
      </w:r>
      <w:r w:rsidR="00A71D2C" w:rsidRPr="00503A6D">
        <w:rPr>
          <w:color w:val="002060"/>
          <w:sz w:val="20"/>
          <w:szCs w:val="20"/>
        </w:rPr>
        <w:t>.</w:t>
      </w:r>
    </w:p>
    <w:p w14:paraId="6EDE93E8" w14:textId="77777777" w:rsidR="000C7E51" w:rsidRPr="00503A6D" w:rsidRDefault="000C7E51" w:rsidP="00666236">
      <w:pPr>
        <w:spacing w:after="120"/>
        <w:ind w:right="-108"/>
        <w:jc w:val="both"/>
        <w:rPr>
          <w:rFonts w:ascii="Calibri" w:hAnsi="Calibri"/>
          <w:color w:val="002060"/>
          <w:sz w:val="20"/>
          <w:szCs w:val="20"/>
        </w:rPr>
      </w:pPr>
      <w:r w:rsidRPr="00503A6D">
        <w:rPr>
          <w:rFonts w:ascii="Calibri" w:hAnsi="Calibri"/>
          <w:color w:val="002060"/>
          <w:sz w:val="20"/>
          <w:szCs w:val="20"/>
        </w:rPr>
        <w:t xml:space="preserve">Son rapport au </w:t>
      </w:r>
      <w:r w:rsidR="00352F21">
        <w:rPr>
          <w:rFonts w:ascii="Calibri" w:hAnsi="Calibri"/>
          <w:color w:val="002060"/>
          <w:sz w:val="20"/>
          <w:szCs w:val="20"/>
        </w:rPr>
        <w:t>chiffre d’affaires</w:t>
      </w:r>
      <w:r w:rsidRPr="00503A6D">
        <w:rPr>
          <w:rFonts w:ascii="Calibri" w:hAnsi="Calibri"/>
          <w:color w:val="002060"/>
          <w:sz w:val="20"/>
          <w:szCs w:val="20"/>
        </w:rPr>
        <w:t xml:space="preserve"> ou à la valeur ajoutée, analysé sur une période assez longue, peut s’avérer particulièrement instructif.</w:t>
      </w:r>
    </w:p>
    <w:p w14:paraId="6BDD1F31" w14:textId="77777777" w:rsidR="008C5AF0" w:rsidRPr="00147101" w:rsidRDefault="00503A6D" w:rsidP="006C4E9D">
      <w:pPr>
        <w:spacing w:after="60"/>
        <w:ind w:right="-108"/>
        <w:jc w:val="both"/>
        <w:rPr>
          <w:rFonts w:ascii="Calibri" w:hAnsi="Calibri"/>
          <w:b/>
          <w:color w:val="002060"/>
          <w:sz w:val="20"/>
          <w:szCs w:val="22"/>
        </w:rPr>
      </w:pPr>
      <w:r w:rsidRPr="00147101">
        <w:rPr>
          <w:rFonts w:ascii="Calibri" w:hAnsi="Calibri"/>
          <w:b/>
          <w:color w:val="002060"/>
          <w:sz w:val="20"/>
          <w:szCs w:val="22"/>
        </w:rPr>
        <w:t>2. Résultat d’exploitation</w:t>
      </w:r>
    </w:p>
    <w:p w14:paraId="1D029B01" w14:textId="77777777" w:rsidR="008C5AF0" w:rsidRPr="00147101" w:rsidRDefault="00FC171F" w:rsidP="00666236">
      <w:pPr>
        <w:spacing w:after="60"/>
        <w:jc w:val="both"/>
        <w:rPr>
          <w:rFonts w:ascii="Calibri" w:hAnsi="Calibri"/>
          <w:color w:val="002060"/>
          <w:sz w:val="20"/>
          <w:szCs w:val="20"/>
        </w:rPr>
      </w:pPr>
      <w:r>
        <w:rPr>
          <w:rFonts w:ascii="Calibri" w:hAnsi="Calibri"/>
          <w:color w:val="002060"/>
          <w:sz w:val="20"/>
          <w:szCs w:val="20"/>
        </w:rPr>
        <w:t xml:space="preserve">Le résultat d’exploitation constitue le </w:t>
      </w:r>
      <w:r w:rsidR="00093452">
        <w:rPr>
          <w:rFonts w:ascii="Calibri" w:hAnsi="Calibri"/>
          <w:color w:val="002060"/>
          <w:sz w:val="20"/>
          <w:szCs w:val="20"/>
        </w:rPr>
        <w:t>2èm</w:t>
      </w:r>
      <w:r>
        <w:rPr>
          <w:rFonts w:ascii="Calibri" w:hAnsi="Calibri"/>
          <w:color w:val="002060"/>
          <w:sz w:val="20"/>
          <w:szCs w:val="20"/>
        </w:rPr>
        <w:t xml:space="preserve">e indicateur du </w:t>
      </w:r>
      <w:r w:rsidRPr="00B8571B">
        <w:rPr>
          <w:rFonts w:ascii="Calibri" w:hAnsi="Calibri"/>
          <w:b/>
          <w:i/>
          <w:color w:val="002060"/>
          <w:sz w:val="20"/>
          <w:szCs w:val="20"/>
        </w:rPr>
        <w:t>profit économique</w:t>
      </w:r>
      <w:r>
        <w:rPr>
          <w:rFonts w:ascii="Calibri" w:hAnsi="Calibri"/>
          <w:color w:val="002060"/>
          <w:sz w:val="20"/>
          <w:szCs w:val="20"/>
        </w:rPr>
        <w:t xml:space="preserve"> de l’entreprise. Il mesure la performance industrielle et commerciale de l’entreprise, indépendamment de toute politique financière</w:t>
      </w:r>
      <w:r w:rsidR="00885E06">
        <w:rPr>
          <w:rFonts w:ascii="Calibri" w:hAnsi="Calibri"/>
          <w:color w:val="002060"/>
          <w:sz w:val="20"/>
          <w:szCs w:val="20"/>
        </w:rPr>
        <w:t xml:space="preserve"> et</w:t>
      </w:r>
      <w:r>
        <w:rPr>
          <w:rFonts w:ascii="Calibri" w:hAnsi="Calibri"/>
          <w:color w:val="002060"/>
          <w:sz w:val="20"/>
          <w:szCs w:val="20"/>
        </w:rPr>
        <w:t xml:space="preserve"> fiscale</w:t>
      </w:r>
      <w:r w:rsidR="00885E06">
        <w:rPr>
          <w:rFonts w:ascii="Calibri" w:hAnsi="Calibri"/>
          <w:color w:val="002060"/>
          <w:sz w:val="20"/>
          <w:szCs w:val="20"/>
        </w:rPr>
        <w:t xml:space="preserve"> mais en tenant compte de sa </w:t>
      </w:r>
      <w:r w:rsidR="008C5AF0" w:rsidRPr="00147101">
        <w:rPr>
          <w:rFonts w:ascii="Calibri" w:hAnsi="Calibri"/>
          <w:color w:val="002060"/>
          <w:sz w:val="20"/>
          <w:szCs w:val="20"/>
        </w:rPr>
        <w:t>politique d’investissement, puisqu’il est calculé après dotation aux amortissements</w:t>
      </w:r>
      <w:r w:rsidR="007D2E89">
        <w:rPr>
          <w:rFonts w:ascii="Calibri" w:hAnsi="Calibri"/>
          <w:color w:val="002060"/>
          <w:sz w:val="20"/>
          <w:szCs w:val="20"/>
        </w:rPr>
        <w:t xml:space="preserve"> (consommation de capital fixe)</w:t>
      </w:r>
      <w:r w:rsidR="008C5AF0" w:rsidRPr="00147101">
        <w:rPr>
          <w:rFonts w:ascii="Calibri" w:hAnsi="Calibri"/>
          <w:color w:val="002060"/>
          <w:sz w:val="20"/>
          <w:szCs w:val="20"/>
        </w:rPr>
        <w:t xml:space="preserve"> et provisions.</w:t>
      </w:r>
    </w:p>
    <w:p w14:paraId="0801471D" w14:textId="77777777" w:rsidR="0034583B" w:rsidRDefault="008C5AF0" w:rsidP="00116FC8">
      <w:pPr>
        <w:spacing w:after="120"/>
        <w:jc w:val="both"/>
        <w:rPr>
          <w:rFonts w:ascii="Calibri" w:hAnsi="Calibri"/>
          <w:color w:val="002060"/>
          <w:sz w:val="20"/>
          <w:szCs w:val="20"/>
        </w:rPr>
      </w:pPr>
      <w:r w:rsidRPr="00147101">
        <w:rPr>
          <w:rFonts w:ascii="Calibri" w:hAnsi="Calibri"/>
          <w:color w:val="002060"/>
          <w:sz w:val="20"/>
          <w:szCs w:val="20"/>
        </w:rPr>
        <w:t xml:space="preserve">Rapporté au </w:t>
      </w:r>
      <w:r w:rsidR="00352F21">
        <w:rPr>
          <w:rFonts w:ascii="Calibri" w:hAnsi="Calibri"/>
          <w:color w:val="002060"/>
          <w:sz w:val="20"/>
          <w:szCs w:val="20"/>
        </w:rPr>
        <w:t>chiffre d’affaires</w:t>
      </w:r>
      <w:r w:rsidRPr="00147101">
        <w:rPr>
          <w:rFonts w:ascii="Calibri" w:hAnsi="Calibri"/>
          <w:color w:val="002060"/>
          <w:sz w:val="20"/>
          <w:szCs w:val="20"/>
        </w:rPr>
        <w:t xml:space="preserve"> ou à la production et analysé sur plusieurs années, il reflète la performance de l’entreprise dans la gestion de son outil de production.</w:t>
      </w:r>
    </w:p>
    <w:p w14:paraId="3411DD88" w14:textId="77777777" w:rsidR="008C5AF0" w:rsidRPr="008721AB" w:rsidRDefault="008C5AF0" w:rsidP="00BC41D2">
      <w:pPr>
        <w:spacing w:after="60"/>
        <w:ind w:right="-108"/>
        <w:jc w:val="both"/>
        <w:rPr>
          <w:rFonts w:ascii="Calibri" w:hAnsi="Calibri"/>
          <w:b/>
          <w:i/>
          <w:color w:val="002060"/>
          <w:sz w:val="20"/>
        </w:rPr>
      </w:pPr>
      <w:r w:rsidRPr="008721AB">
        <w:rPr>
          <w:rFonts w:ascii="Calibri" w:hAnsi="Calibri"/>
          <w:b/>
          <w:i/>
          <w:color w:val="002060"/>
          <w:sz w:val="20"/>
        </w:rPr>
        <w:lastRenderedPageBreak/>
        <w:t>Autofinancement</w:t>
      </w:r>
    </w:p>
    <w:p w14:paraId="2C6C7483" w14:textId="77777777" w:rsidR="008C5AF0" w:rsidRDefault="008C5AF0" w:rsidP="00566E3B">
      <w:pPr>
        <w:spacing w:after="60"/>
        <w:jc w:val="both"/>
        <w:rPr>
          <w:rFonts w:ascii="Calibri" w:hAnsi="Calibri"/>
          <w:color w:val="002060"/>
          <w:sz w:val="20"/>
          <w:szCs w:val="20"/>
        </w:rPr>
      </w:pPr>
      <w:r w:rsidRPr="00147101">
        <w:rPr>
          <w:rFonts w:ascii="Calibri" w:hAnsi="Calibri"/>
          <w:color w:val="002060"/>
          <w:sz w:val="20"/>
          <w:szCs w:val="20"/>
        </w:rPr>
        <w:t xml:space="preserve">La capacité d’autofinancement </w:t>
      </w:r>
      <w:r w:rsidR="00F21979">
        <w:rPr>
          <w:rFonts w:ascii="Calibri" w:hAnsi="Calibri"/>
          <w:color w:val="002060"/>
          <w:sz w:val="20"/>
          <w:szCs w:val="20"/>
        </w:rPr>
        <w:t xml:space="preserve">(CAF) </w:t>
      </w:r>
      <w:r w:rsidRPr="00147101">
        <w:rPr>
          <w:rFonts w:ascii="Calibri" w:hAnsi="Calibri"/>
          <w:color w:val="002060"/>
          <w:sz w:val="20"/>
          <w:szCs w:val="20"/>
        </w:rPr>
        <w:t>est un concept voisin de l’EBE ; c’est également un flux potentiel de trésorerie (à savoir</w:t>
      </w:r>
      <w:r w:rsidR="00352F21">
        <w:rPr>
          <w:rFonts w:ascii="Calibri" w:hAnsi="Calibri"/>
          <w:color w:val="002060"/>
          <w:sz w:val="20"/>
          <w:szCs w:val="20"/>
        </w:rPr>
        <w:t>,</w:t>
      </w:r>
      <w:r w:rsidRPr="00147101">
        <w:rPr>
          <w:rFonts w:ascii="Calibri" w:hAnsi="Calibri"/>
          <w:color w:val="002060"/>
          <w:sz w:val="20"/>
          <w:szCs w:val="20"/>
        </w:rPr>
        <w:t xml:space="preserve"> produits encaissables – charges décaissables), mais, à la différence de l’EBE, il est tenu compte de tous les produits et charges donnant lieu à mouvement de trésorerie ; ainsi, les produits et charges financières, les produits et charges exceptionnels, la participation des salaires et l’impôt sur les bénéfices sont inclus dans le calcul de la CAF.</w:t>
      </w:r>
    </w:p>
    <w:p w14:paraId="57BE91B7" w14:textId="77777777" w:rsidR="00352F21" w:rsidRDefault="00352F21" w:rsidP="00566E3B">
      <w:pPr>
        <w:spacing w:after="60"/>
        <w:jc w:val="both"/>
        <w:rPr>
          <w:rFonts w:ascii="Calibri" w:hAnsi="Calibri"/>
          <w:color w:val="002060"/>
          <w:sz w:val="20"/>
          <w:szCs w:val="20"/>
        </w:rPr>
      </w:pPr>
      <w:r>
        <w:rPr>
          <w:rFonts w:ascii="Calibri" w:hAnsi="Calibri"/>
          <w:color w:val="002060"/>
          <w:sz w:val="20"/>
          <w:szCs w:val="20"/>
        </w:rPr>
        <w:t xml:space="preserve">Ce surplus monétaire n’est que potentiel </w:t>
      </w:r>
      <w:r w:rsidR="00592123">
        <w:rPr>
          <w:rFonts w:ascii="Calibri" w:hAnsi="Calibri"/>
          <w:color w:val="002060"/>
          <w:sz w:val="20"/>
          <w:szCs w:val="20"/>
        </w:rPr>
        <w:t xml:space="preserve">dans la mesure où il ne prend pas en considération </w:t>
      </w:r>
      <w:r w:rsidR="00C80FC8">
        <w:rPr>
          <w:rFonts w:ascii="Calibri" w:hAnsi="Calibri"/>
          <w:color w:val="002060"/>
          <w:sz w:val="20"/>
          <w:szCs w:val="20"/>
        </w:rPr>
        <w:t>l</w:t>
      </w:r>
      <w:r>
        <w:rPr>
          <w:rFonts w:ascii="Calibri" w:hAnsi="Calibri"/>
          <w:color w:val="002060"/>
          <w:sz w:val="20"/>
          <w:szCs w:val="20"/>
        </w:rPr>
        <w:t>es décalages de paiement affectant les produits et les charges</w:t>
      </w:r>
      <w:r w:rsidR="00C80FC8">
        <w:rPr>
          <w:rFonts w:ascii="Calibri" w:hAnsi="Calibri"/>
          <w:color w:val="002060"/>
          <w:sz w:val="20"/>
          <w:szCs w:val="20"/>
        </w:rPr>
        <w:t xml:space="preserve"> contribuant au résultat</w:t>
      </w:r>
      <w:r>
        <w:rPr>
          <w:rFonts w:ascii="Calibri" w:hAnsi="Calibri"/>
          <w:color w:val="002060"/>
          <w:sz w:val="20"/>
          <w:szCs w:val="20"/>
        </w:rPr>
        <w:t>.</w:t>
      </w:r>
      <w:r w:rsidR="00C80FC8">
        <w:rPr>
          <w:rFonts w:ascii="Calibri" w:hAnsi="Calibri"/>
          <w:color w:val="002060"/>
          <w:sz w:val="20"/>
          <w:szCs w:val="20"/>
        </w:rPr>
        <w:t xml:space="preserve"> Il ne devient un flux disponible en trésorerie qu’après encaissements des produits et décaissements des charges,</w:t>
      </w:r>
      <w:r w:rsidR="00C80FC8" w:rsidRPr="00C80FC8">
        <w:rPr>
          <w:rFonts w:ascii="Calibri" w:hAnsi="Calibri"/>
          <w:color w:val="002060"/>
          <w:sz w:val="20"/>
          <w:szCs w:val="20"/>
        </w:rPr>
        <w:t xml:space="preserve"> </w:t>
      </w:r>
      <w:r w:rsidR="00C80FC8">
        <w:rPr>
          <w:rFonts w:ascii="Calibri" w:hAnsi="Calibri"/>
          <w:color w:val="002060"/>
          <w:sz w:val="20"/>
          <w:szCs w:val="20"/>
        </w:rPr>
        <w:t>notamment les créances clients et les dettes fournisseurs.</w:t>
      </w:r>
    </w:p>
    <w:p w14:paraId="44E9084D" w14:textId="77777777" w:rsidR="00C80FC8" w:rsidRDefault="00352F21" w:rsidP="00566E3B">
      <w:pPr>
        <w:spacing w:after="60"/>
        <w:jc w:val="both"/>
        <w:rPr>
          <w:rFonts w:ascii="Calibri" w:hAnsi="Calibri"/>
          <w:color w:val="002060"/>
          <w:sz w:val="20"/>
          <w:szCs w:val="20"/>
        </w:rPr>
      </w:pPr>
      <w:r>
        <w:rPr>
          <w:rFonts w:ascii="Calibri" w:hAnsi="Calibri"/>
          <w:color w:val="002060"/>
          <w:sz w:val="20"/>
          <w:szCs w:val="20"/>
        </w:rPr>
        <w:t>Le rôle de cette épargne est d’assurer le financement des besoins de l’entreprise</w:t>
      </w:r>
      <w:r w:rsidR="00C80FC8">
        <w:rPr>
          <w:rFonts w:ascii="Calibri" w:hAnsi="Calibri"/>
          <w:color w:val="002060"/>
          <w:sz w:val="20"/>
          <w:szCs w:val="20"/>
        </w:rPr>
        <w:t> : remboursement des emprunts, renouvellement des outils de production à travers l’amortissement, faire face aux risques via les provisions</w:t>
      </w:r>
      <w:r w:rsidR="00116A52">
        <w:rPr>
          <w:rFonts w:ascii="Calibri" w:hAnsi="Calibri"/>
          <w:color w:val="002060"/>
          <w:sz w:val="20"/>
          <w:szCs w:val="20"/>
        </w:rPr>
        <w:t>,</w:t>
      </w:r>
      <w:r w:rsidR="00C80FC8">
        <w:rPr>
          <w:rFonts w:ascii="Calibri" w:hAnsi="Calibri"/>
          <w:color w:val="002060"/>
          <w:sz w:val="20"/>
          <w:szCs w:val="20"/>
        </w:rPr>
        <w:t xml:space="preserve"> tout en permettant d’assurer le développement </w:t>
      </w:r>
      <w:r w:rsidR="00116A52">
        <w:rPr>
          <w:rFonts w:ascii="Calibri" w:hAnsi="Calibri"/>
          <w:color w:val="002060"/>
          <w:sz w:val="20"/>
          <w:szCs w:val="20"/>
        </w:rPr>
        <w:t xml:space="preserve">de l’entreprise </w:t>
      </w:r>
      <w:r w:rsidR="00C80FC8">
        <w:rPr>
          <w:rFonts w:ascii="Calibri" w:hAnsi="Calibri"/>
          <w:color w:val="002060"/>
          <w:sz w:val="20"/>
          <w:szCs w:val="20"/>
        </w:rPr>
        <w:t>et la rémunération des actionnaires</w:t>
      </w:r>
      <w:r>
        <w:rPr>
          <w:rFonts w:ascii="Calibri" w:hAnsi="Calibri"/>
          <w:color w:val="002060"/>
          <w:sz w:val="20"/>
          <w:szCs w:val="20"/>
        </w:rPr>
        <w:t xml:space="preserve">. </w:t>
      </w:r>
    </w:p>
    <w:p w14:paraId="3AF03E40" w14:textId="77777777" w:rsidR="00F7420E" w:rsidRPr="00147101" w:rsidRDefault="00352F21" w:rsidP="00566E3B">
      <w:pPr>
        <w:spacing w:after="120"/>
        <w:jc w:val="both"/>
        <w:rPr>
          <w:rFonts w:ascii="Calibri" w:hAnsi="Calibri"/>
          <w:color w:val="002060"/>
          <w:sz w:val="20"/>
          <w:szCs w:val="20"/>
        </w:rPr>
      </w:pPr>
      <w:r>
        <w:rPr>
          <w:rFonts w:ascii="Calibri" w:hAnsi="Calibri"/>
          <w:color w:val="002060"/>
          <w:sz w:val="20"/>
          <w:szCs w:val="20"/>
        </w:rPr>
        <w:t xml:space="preserve">Si </w:t>
      </w:r>
      <w:r w:rsidR="00116A52">
        <w:rPr>
          <w:rFonts w:ascii="Calibri" w:hAnsi="Calibri"/>
          <w:color w:val="002060"/>
          <w:sz w:val="20"/>
          <w:szCs w:val="20"/>
        </w:rPr>
        <w:t>cette capacité d’autofinancement</w:t>
      </w:r>
      <w:r>
        <w:rPr>
          <w:rFonts w:ascii="Calibri" w:hAnsi="Calibri"/>
          <w:color w:val="002060"/>
          <w:sz w:val="20"/>
          <w:szCs w:val="20"/>
        </w:rPr>
        <w:t xml:space="preserve"> s’avère insuffisante, l’entreprise devra recourir</w:t>
      </w:r>
      <w:r w:rsidR="00F21979">
        <w:rPr>
          <w:rFonts w:ascii="Calibri" w:hAnsi="Calibri"/>
          <w:color w:val="002060"/>
          <w:sz w:val="20"/>
          <w:szCs w:val="20"/>
        </w:rPr>
        <w:t xml:space="preserve"> à des fonds extérieurs (emprunt ou augmentation de capital) pour financer ces besoins mais les prêteurs pourront avoir la crainte de ne pouvoir se faire rembourser et les actionnaires de ne pas percevoir de dividendes.</w:t>
      </w:r>
    </w:p>
    <w:p w14:paraId="2D90F3A5" w14:textId="77777777" w:rsidR="00F7420E" w:rsidRDefault="003319F4" w:rsidP="0028294B">
      <w:pPr>
        <w:spacing w:after="120"/>
        <w:ind w:right="-108"/>
        <w:jc w:val="center"/>
        <w:rPr>
          <w:rFonts w:ascii="Calibri" w:hAnsi="Calibri"/>
          <w:color w:val="7030A0"/>
          <w:sz w:val="20"/>
          <w:szCs w:val="20"/>
        </w:rPr>
      </w:pPr>
      <w:r w:rsidRPr="003319F4">
        <w:rPr>
          <w:noProof/>
        </w:rPr>
        <w:drawing>
          <wp:inline distT="0" distB="0" distL="0" distR="0" wp14:anchorId="669C84EE" wp14:editId="1DA49E11">
            <wp:extent cx="3209925" cy="3024427"/>
            <wp:effectExtent l="0" t="0" r="0" b="508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640" cy="3050541"/>
                    </a:xfrm>
                    <a:prstGeom prst="rect">
                      <a:avLst/>
                    </a:prstGeom>
                    <a:noFill/>
                    <a:ln>
                      <a:noFill/>
                    </a:ln>
                  </pic:spPr>
                </pic:pic>
              </a:graphicData>
            </a:graphic>
          </wp:inline>
        </w:drawing>
      </w:r>
    </w:p>
    <w:tbl>
      <w:tblPr>
        <w:tblStyle w:val="Grilledutableau"/>
        <w:tblW w:w="0" w:type="auto"/>
        <w:shd w:val="clear" w:color="auto" w:fill="FFE599" w:themeFill="accent4" w:themeFillTint="66"/>
        <w:tblLook w:val="04A0" w:firstRow="1" w:lastRow="0" w:firstColumn="1" w:lastColumn="0" w:noHBand="0" w:noVBand="1"/>
      </w:tblPr>
      <w:tblGrid>
        <w:gridCol w:w="10194"/>
      </w:tblGrid>
      <w:tr w:rsidR="00147101" w14:paraId="1D60A4C8" w14:textId="77777777" w:rsidTr="00AC1B04">
        <w:tc>
          <w:tcPr>
            <w:tcW w:w="10194" w:type="dxa"/>
            <w:shd w:val="clear" w:color="auto" w:fill="FFF2CC" w:themeFill="accent4" w:themeFillTint="33"/>
          </w:tcPr>
          <w:p w14:paraId="2CDFC4FA" w14:textId="77777777" w:rsidR="00147101" w:rsidRPr="00147101" w:rsidRDefault="00147101" w:rsidP="00666236">
            <w:pPr>
              <w:pStyle w:val="Retraitcorpsdetexte"/>
              <w:spacing w:before="60" w:after="60" w:line="240" w:lineRule="auto"/>
              <w:ind w:firstLine="0"/>
              <w:rPr>
                <w:rFonts w:ascii="Calibri" w:hAnsi="Calibri"/>
                <w:color w:val="002060"/>
                <w:sz w:val="20"/>
              </w:rPr>
            </w:pPr>
            <w:r w:rsidRPr="00147101">
              <w:rPr>
                <w:rFonts w:ascii="Calibri" w:hAnsi="Calibri"/>
                <w:color w:val="002060"/>
                <w:sz w:val="20"/>
              </w:rPr>
              <w:t>Cet indicateur exprime la capacité de l’entreprise à générer la trésorerie nécessaire à :</w:t>
            </w:r>
          </w:p>
          <w:p w14:paraId="1F9481F7" w14:textId="77777777" w:rsidR="00147101" w:rsidRPr="00147101" w:rsidRDefault="00147101" w:rsidP="00AC1B04">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Assurer le renouvellement des équipements (amortissements),</w:t>
            </w:r>
          </w:p>
          <w:p w14:paraId="1F4A9DB9" w14:textId="77777777" w:rsidR="00147101" w:rsidRPr="00147101" w:rsidRDefault="00147101" w:rsidP="00AC1B04">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Assurer la couverture des pertes probables et des risques auxquelles l’entreprise est exposée (provisions),</w:t>
            </w:r>
          </w:p>
          <w:p w14:paraId="0C919681" w14:textId="77777777" w:rsidR="00147101" w:rsidRPr="00147101" w:rsidRDefault="00147101" w:rsidP="00AC1B04">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Rembourser le capital de la dette,</w:t>
            </w:r>
          </w:p>
          <w:p w14:paraId="4847939A" w14:textId="77777777" w:rsidR="00147101" w:rsidRPr="00147101" w:rsidRDefault="00147101" w:rsidP="00AC1B04">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 xml:space="preserve">Financer le développement de l’outil </w:t>
            </w:r>
            <w:r w:rsidR="00FC171F">
              <w:rPr>
                <w:rFonts w:ascii="Calibri" w:hAnsi="Calibri"/>
                <w:color w:val="002060"/>
                <w:sz w:val="20"/>
              </w:rPr>
              <w:t xml:space="preserve">de production et la croissance du </w:t>
            </w:r>
            <w:r w:rsidRPr="00147101">
              <w:rPr>
                <w:rFonts w:ascii="Calibri" w:hAnsi="Calibri"/>
                <w:color w:val="002060"/>
                <w:sz w:val="20"/>
              </w:rPr>
              <w:t>BF</w:t>
            </w:r>
            <w:r w:rsidR="00FC171F">
              <w:rPr>
                <w:rFonts w:ascii="Calibri" w:hAnsi="Calibri"/>
                <w:color w:val="002060"/>
                <w:sz w:val="20"/>
              </w:rPr>
              <w:t xml:space="preserve">R </w:t>
            </w:r>
            <w:r w:rsidRPr="00147101">
              <w:rPr>
                <w:rFonts w:ascii="Calibri" w:hAnsi="Calibri"/>
                <w:color w:val="002060"/>
                <w:sz w:val="20"/>
              </w:rPr>
              <w:t>(part du résultat conservé),</w:t>
            </w:r>
          </w:p>
          <w:p w14:paraId="7CF65262" w14:textId="77777777" w:rsidR="00147101" w:rsidRPr="00147101" w:rsidRDefault="00147101" w:rsidP="00376F61">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Payer des dividendes aux actionnaires (part du résultat distribué),</w:t>
            </w:r>
          </w:p>
          <w:p w14:paraId="10C378D5" w14:textId="77777777" w:rsidR="00147101" w:rsidRDefault="00147101" w:rsidP="00AC1B04">
            <w:pPr>
              <w:pStyle w:val="Retraitcorpsdetexte"/>
              <w:numPr>
                <w:ilvl w:val="0"/>
                <w:numId w:val="15"/>
              </w:numPr>
              <w:shd w:val="clear" w:color="auto" w:fill="FFF2CC" w:themeFill="accent4" w:themeFillTint="33"/>
              <w:spacing w:after="60" w:line="240" w:lineRule="auto"/>
              <w:ind w:left="357" w:hanging="357"/>
              <w:rPr>
                <w:rFonts w:ascii="Calibri" w:hAnsi="Calibri"/>
                <w:color w:val="002060"/>
                <w:sz w:val="20"/>
              </w:rPr>
            </w:pPr>
            <w:r w:rsidRPr="00147101">
              <w:rPr>
                <w:rFonts w:ascii="Calibri" w:hAnsi="Calibri"/>
                <w:color w:val="002060"/>
                <w:sz w:val="20"/>
              </w:rPr>
              <w:t>Améliorer la liquidité de l’entreprise</w:t>
            </w:r>
            <w:r w:rsidR="00A73995">
              <w:rPr>
                <w:rFonts w:ascii="Calibri" w:hAnsi="Calibri"/>
                <w:color w:val="002060"/>
                <w:sz w:val="20"/>
              </w:rPr>
              <w:t>,</w:t>
            </w:r>
          </w:p>
          <w:p w14:paraId="35FF4757" w14:textId="77777777" w:rsidR="00147101" w:rsidRDefault="00AC1B04" w:rsidP="00666236">
            <w:pPr>
              <w:pStyle w:val="Retraitcorpsdetexte"/>
              <w:spacing w:after="120" w:line="240" w:lineRule="auto"/>
              <w:ind w:firstLine="0"/>
              <w:rPr>
                <w:rFonts w:ascii="Calibri" w:hAnsi="Calibri"/>
                <w:color w:val="000080"/>
                <w:sz w:val="20"/>
              </w:rPr>
            </w:pPr>
            <w:r w:rsidRPr="00AC1B04">
              <w:rPr>
                <w:rFonts w:ascii="Calibri" w:hAnsi="Calibri"/>
                <w:b/>
                <w:color w:val="FF0000"/>
                <w:sz w:val="20"/>
              </w:rPr>
              <w:t>Il</w:t>
            </w:r>
            <w:r w:rsidR="00147101" w:rsidRPr="00AC1B04">
              <w:rPr>
                <w:rFonts w:ascii="Calibri" w:hAnsi="Calibri"/>
                <w:b/>
                <w:color w:val="FF0000"/>
                <w:sz w:val="20"/>
              </w:rPr>
              <w:t xml:space="preserve"> constitue de ce fait le clignotant  le plus prédictif d’un risque de défaillance</w:t>
            </w:r>
          </w:p>
        </w:tc>
      </w:tr>
    </w:tbl>
    <w:p w14:paraId="1F9E4DC5" w14:textId="77777777" w:rsidR="00147101" w:rsidRDefault="00147101" w:rsidP="0028294B">
      <w:pPr>
        <w:pStyle w:val="Retraitcorpsdetexte"/>
        <w:spacing w:after="120" w:line="240" w:lineRule="auto"/>
        <w:ind w:firstLine="0"/>
        <w:rPr>
          <w:rFonts w:ascii="Calibri" w:hAnsi="Calibri"/>
          <w:color w:val="00008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194"/>
      </w:tblGrid>
      <w:tr w:rsidR="00AC1B04" w:rsidRPr="00AC1B04" w14:paraId="128B2904" w14:textId="77777777" w:rsidTr="00AC1B04">
        <w:trPr>
          <w:jc w:val="center"/>
        </w:trPr>
        <w:tc>
          <w:tcPr>
            <w:tcW w:w="10194" w:type="dxa"/>
            <w:shd w:val="clear" w:color="auto" w:fill="F2F2F2" w:themeFill="background1" w:themeFillShade="F2"/>
          </w:tcPr>
          <w:p w14:paraId="171A527D" w14:textId="77777777" w:rsidR="008C5AF0" w:rsidRPr="002A2581" w:rsidRDefault="008C5AF0" w:rsidP="008721AB">
            <w:pPr>
              <w:spacing w:before="120" w:after="120"/>
              <w:ind w:right="-108"/>
              <w:jc w:val="both"/>
              <w:rPr>
                <w:rFonts w:ascii="Calibri" w:hAnsi="Calibri"/>
                <w:b/>
                <w:color w:val="002060"/>
                <w:sz w:val="20"/>
                <w:szCs w:val="26"/>
              </w:rPr>
            </w:pPr>
            <w:r w:rsidRPr="002A2581">
              <w:rPr>
                <w:rFonts w:ascii="Calibri" w:hAnsi="Calibri"/>
                <w:b/>
                <w:color w:val="002060"/>
                <w:sz w:val="20"/>
                <w:szCs w:val="26"/>
              </w:rPr>
              <w:t>Les conclusions partielles à l’issue de la 1</w:t>
            </w:r>
            <w:r w:rsidRPr="002A2581">
              <w:rPr>
                <w:rFonts w:ascii="Calibri" w:hAnsi="Calibri"/>
                <w:b/>
                <w:color w:val="002060"/>
                <w:sz w:val="20"/>
                <w:szCs w:val="26"/>
                <w:vertAlign w:val="superscript"/>
              </w:rPr>
              <w:t>ère</w:t>
            </w:r>
            <w:r w:rsidRPr="002A2581">
              <w:rPr>
                <w:rFonts w:ascii="Calibri" w:hAnsi="Calibri"/>
                <w:b/>
                <w:color w:val="002060"/>
                <w:sz w:val="20"/>
                <w:szCs w:val="26"/>
              </w:rPr>
              <w:t xml:space="preserve"> étape</w:t>
            </w:r>
          </w:p>
          <w:p w14:paraId="67DB49AB" w14:textId="77777777" w:rsidR="00AC1B04" w:rsidRPr="00AC1B04" w:rsidRDefault="00AC1B04" w:rsidP="009743F7">
            <w:pPr>
              <w:spacing w:after="120"/>
              <w:ind w:right="170"/>
              <w:jc w:val="both"/>
              <w:rPr>
                <w:rFonts w:ascii="Calibri" w:hAnsi="Calibri"/>
                <w:color w:val="002060"/>
                <w:sz w:val="20"/>
                <w:szCs w:val="22"/>
              </w:rPr>
            </w:pPr>
            <w:r w:rsidRPr="00AC1B04">
              <w:rPr>
                <w:rFonts w:ascii="Calibri" w:hAnsi="Calibri"/>
                <w:color w:val="002060"/>
                <w:sz w:val="20"/>
                <w:szCs w:val="22"/>
              </w:rPr>
              <w:t>A l’issue de cette première étape, il sera possible de porter une appréciation sur la performance</w:t>
            </w:r>
            <w:r w:rsidR="00376F61">
              <w:rPr>
                <w:rFonts w:ascii="Calibri" w:hAnsi="Calibri"/>
                <w:color w:val="002060"/>
                <w:sz w:val="20"/>
                <w:szCs w:val="22"/>
              </w:rPr>
              <w:t xml:space="preserve"> </w:t>
            </w:r>
            <w:r w:rsidRPr="00AC1B04">
              <w:rPr>
                <w:rFonts w:ascii="Calibri" w:hAnsi="Calibri"/>
                <w:color w:val="002060"/>
                <w:sz w:val="20"/>
                <w:szCs w:val="22"/>
              </w:rPr>
              <w:t>de l’entreprise sur son marché :</w:t>
            </w:r>
          </w:p>
          <w:p w14:paraId="62A6112A" w14:textId="77777777" w:rsidR="00AC1B04" w:rsidRPr="00AC1B04" w:rsidRDefault="006C4E9D" w:rsidP="009743F7">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4F50B277" wp14:editId="65DB5339">
                  <wp:extent cx="114300" cy="95250"/>
                  <wp:effectExtent l="0" t="0" r="0" b="0"/>
                  <wp:docPr id="107" name="Image 10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C1B04" w:rsidRPr="00AC1B04">
              <w:rPr>
                <w:rFonts w:ascii="Calibri" w:hAnsi="Calibri"/>
                <w:color w:val="002060"/>
                <w:sz w:val="20"/>
                <w:szCs w:val="22"/>
              </w:rPr>
              <w:t>Capacité bénéficiaire : oui/non</w:t>
            </w:r>
          </w:p>
          <w:p w14:paraId="17ED759E" w14:textId="77777777" w:rsidR="00AC1B04" w:rsidRPr="00AC1B04" w:rsidRDefault="006C4E9D" w:rsidP="009743F7">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2A14A34D" wp14:editId="74C98288">
                  <wp:extent cx="114300" cy="95250"/>
                  <wp:effectExtent l="0" t="0" r="0" b="0"/>
                  <wp:docPr id="108" name="Image 10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C1B04" w:rsidRPr="00AC1B04">
              <w:rPr>
                <w:rFonts w:ascii="Calibri" w:hAnsi="Calibri"/>
                <w:color w:val="002060"/>
                <w:sz w:val="20"/>
                <w:szCs w:val="22"/>
              </w:rPr>
              <w:t xml:space="preserve"> Sur ou sous-performance par rapport à la concurrence</w:t>
            </w:r>
          </w:p>
          <w:p w14:paraId="0BC5DD75" w14:textId="77777777" w:rsidR="00AC1B04" w:rsidRPr="00AC1B04" w:rsidRDefault="006C4E9D" w:rsidP="009743F7">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71A19922" wp14:editId="5F7CA5C2">
                  <wp:extent cx="114300" cy="95250"/>
                  <wp:effectExtent l="0" t="0" r="0" b="0"/>
                  <wp:docPr id="109" name="Image 10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C1B04" w:rsidRPr="00AC1B04">
              <w:rPr>
                <w:rFonts w:ascii="Calibri" w:hAnsi="Calibri"/>
                <w:color w:val="002060"/>
                <w:sz w:val="20"/>
                <w:szCs w:val="22"/>
              </w:rPr>
              <w:t>Gains/pertes de parts de marché</w:t>
            </w:r>
          </w:p>
          <w:p w14:paraId="40CD87AD" w14:textId="77777777" w:rsidR="00AC1B04" w:rsidRPr="00AC1B04" w:rsidRDefault="006C4E9D" w:rsidP="009743F7">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4BEFFFC8" wp14:editId="5134829B">
                  <wp:extent cx="114300" cy="95250"/>
                  <wp:effectExtent l="0" t="0" r="0" b="0"/>
                  <wp:docPr id="110" name="Image 1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C1B04" w:rsidRPr="00AC1B04">
              <w:rPr>
                <w:rFonts w:ascii="Calibri" w:hAnsi="Calibri"/>
                <w:color w:val="002060"/>
                <w:sz w:val="20"/>
                <w:szCs w:val="22"/>
              </w:rPr>
              <w:t>Entreprise en croissance ou en régression</w:t>
            </w:r>
          </w:p>
          <w:p w14:paraId="27DADE34" w14:textId="77777777" w:rsidR="00AC1B04" w:rsidRPr="00AC1B04" w:rsidRDefault="006C4E9D" w:rsidP="009743F7">
            <w:pPr>
              <w:spacing w:after="120"/>
              <w:ind w:right="-108"/>
              <w:jc w:val="both"/>
              <w:rPr>
                <w:rFonts w:ascii="Calibri" w:hAnsi="Calibri"/>
                <w:b/>
                <w:color w:val="002060"/>
                <w:szCs w:val="28"/>
              </w:rPr>
            </w:pPr>
            <w:r w:rsidRPr="00355993">
              <w:rPr>
                <w:rFonts w:ascii="Calibri" w:hAnsi="Calibri"/>
                <w:noProof/>
                <w:color w:val="002060"/>
                <w:sz w:val="20"/>
                <w:szCs w:val="20"/>
              </w:rPr>
              <w:drawing>
                <wp:inline distT="0" distB="0" distL="0" distR="0" wp14:anchorId="6683642D" wp14:editId="59A6F374">
                  <wp:extent cx="114300" cy="95250"/>
                  <wp:effectExtent l="0" t="0" r="0" b="0"/>
                  <wp:docPr id="111" name="Image 1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C1B04" w:rsidRPr="00AC1B04">
              <w:rPr>
                <w:rFonts w:ascii="Calibri" w:hAnsi="Calibri"/>
                <w:color w:val="002060"/>
                <w:sz w:val="20"/>
                <w:szCs w:val="22"/>
              </w:rPr>
              <w:t>Maîtrise (ou non) du processus de production</w:t>
            </w:r>
          </w:p>
        </w:tc>
      </w:tr>
    </w:tbl>
    <w:p w14:paraId="7FB133CC" w14:textId="77777777" w:rsidR="002A2581" w:rsidRDefault="002A2581" w:rsidP="006C4E9D">
      <w:pPr>
        <w:spacing w:after="120"/>
        <w:ind w:right="-108"/>
        <w:jc w:val="both"/>
        <w:rPr>
          <w:rFonts w:ascii="Calibri" w:hAnsi="Calibri"/>
          <w:b/>
          <w:color w:val="FFFFFF"/>
          <w:sz w:val="26"/>
          <w:szCs w:val="26"/>
          <w:shd w:val="clear" w:color="auto" w:fill="365F91"/>
        </w:rPr>
      </w:pPr>
    </w:p>
    <w:p w14:paraId="4C1D25E6" w14:textId="77777777" w:rsidR="00501B53" w:rsidRPr="00606AEF" w:rsidRDefault="007E26A4" w:rsidP="006C4E9D">
      <w:pPr>
        <w:spacing w:after="120"/>
        <w:ind w:right="-108"/>
        <w:jc w:val="both"/>
        <w:rPr>
          <w:rFonts w:ascii="Calibri" w:hAnsi="Calibri"/>
          <w:b/>
          <w:color w:val="002060"/>
        </w:rPr>
      </w:pPr>
      <w:r w:rsidRPr="00606AEF">
        <w:rPr>
          <w:rFonts w:ascii="Calibri" w:hAnsi="Calibri"/>
          <w:b/>
          <w:color w:val="FFFFFF"/>
          <w:shd w:val="clear" w:color="auto" w:fill="365F91"/>
        </w:rPr>
        <w:lastRenderedPageBreak/>
        <w:t xml:space="preserve">  4  </w:t>
      </w:r>
      <w:r w:rsidR="00501B53" w:rsidRPr="00606AEF">
        <w:rPr>
          <w:rFonts w:ascii="Calibri" w:hAnsi="Calibri"/>
          <w:b/>
          <w:color w:val="7030A0"/>
        </w:rPr>
        <w:t xml:space="preserve">  </w:t>
      </w:r>
      <w:r w:rsidRPr="00606AEF">
        <w:rPr>
          <w:rFonts w:ascii="Calibri" w:hAnsi="Calibri"/>
          <w:b/>
          <w:color w:val="7030A0"/>
        </w:rPr>
        <w:t xml:space="preserve"> </w:t>
      </w:r>
      <w:r w:rsidR="00501B53" w:rsidRPr="00606AEF">
        <w:rPr>
          <w:rFonts w:ascii="Calibri" w:hAnsi="Calibri"/>
          <w:b/>
          <w:color w:val="002060"/>
        </w:rPr>
        <w:t>Etape 2 : l’entreprise est-elle rentable ?</w:t>
      </w:r>
    </w:p>
    <w:p w14:paraId="1543CE16" w14:textId="77777777" w:rsidR="00501B53" w:rsidRDefault="00501B53" w:rsidP="00BE1354">
      <w:pPr>
        <w:shd w:val="clear" w:color="auto" w:fill="FFFFFF"/>
        <w:spacing w:after="120"/>
        <w:ind w:right="-108"/>
        <w:jc w:val="both"/>
        <w:rPr>
          <w:rFonts w:ascii="Calibri" w:hAnsi="Calibri"/>
          <w:i/>
          <w:color w:val="002060"/>
          <w:sz w:val="21"/>
          <w:szCs w:val="21"/>
        </w:rPr>
      </w:pPr>
      <w:r w:rsidRPr="00BE1354">
        <w:rPr>
          <w:rFonts w:ascii="Calibri" w:hAnsi="Calibri"/>
          <w:i/>
          <w:color w:val="002060"/>
          <w:sz w:val="21"/>
          <w:szCs w:val="21"/>
        </w:rPr>
        <w:t>Contrairement à la notion de profitabilité, étudiée dans la partie précédente, la rentabilité mesure une performance par rapport aux moyens mis en œuvre. Il s’agit donc de comparer un résultat aux capitaux engagés pour l’obtenir.</w:t>
      </w:r>
    </w:p>
    <w:tbl>
      <w:tblPr>
        <w:tblStyle w:val="Grilledutableau"/>
        <w:tblW w:w="10485" w:type="dxa"/>
        <w:shd w:val="clear" w:color="auto" w:fill="FFFFCC"/>
        <w:tblLook w:val="04A0" w:firstRow="1" w:lastRow="0" w:firstColumn="1" w:lastColumn="0" w:noHBand="0" w:noVBand="1"/>
      </w:tblPr>
      <w:tblGrid>
        <w:gridCol w:w="10485"/>
      </w:tblGrid>
      <w:tr w:rsidR="00BE1354" w:rsidRPr="00447054" w14:paraId="48812C34" w14:textId="77777777" w:rsidTr="007A1B8A">
        <w:tc>
          <w:tcPr>
            <w:tcW w:w="10485" w:type="dxa"/>
            <w:shd w:val="clear" w:color="auto" w:fill="FFFFCC"/>
          </w:tcPr>
          <w:p w14:paraId="6545DA30" w14:textId="77777777" w:rsidR="00BE1354" w:rsidRPr="00CF5F73" w:rsidRDefault="00BE1354" w:rsidP="00447054">
            <w:pPr>
              <w:spacing w:before="60" w:after="60"/>
              <w:ind w:right="113"/>
              <w:jc w:val="both"/>
              <w:rPr>
                <w:rFonts w:ascii="Calibri" w:hAnsi="Calibri"/>
                <w:i/>
                <w:color w:val="002060"/>
                <w:sz w:val="21"/>
                <w:szCs w:val="21"/>
              </w:rPr>
            </w:pPr>
            <w:r w:rsidRPr="00CF5F73">
              <w:rPr>
                <w:rFonts w:ascii="Calibri" w:hAnsi="Calibri"/>
                <w:i/>
                <w:color w:val="002060"/>
                <w:sz w:val="21"/>
                <w:szCs w:val="21"/>
              </w:rPr>
              <w:t>La rentabilité est généralement définie comme l’aptitude de l’entreprise à accroître la valeur des capitaux investis</w:t>
            </w:r>
            <w:r w:rsidR="007A1B8A" w:rsidRPr="00CF5F73">
              <w:rPr>
                <w:rFonts w:ascii="Calibri" w:hAnsi="Calibri"/>
                <w:i/>
                <w:color w:val="002060"/>
                <w:sz w:val="21"/>
                <w:szCs w:val="21"/>
              </w:rPr>
              <w:t xml:space="preserve">. Autrement dit, à dégager un certain niveau de résultat ou de revenu pour un montant donné de </w:t>
            </w:r>
            <w:r w:rsidR="00F21979" w:rsidRPr="00CF5F73">
              <w:rPr>
                <w:rFonts w:ascii="Calibri" w:hAnsi="Calibri"/>
                <w:i/>
                <w:color w:val="002060"/>
                <w:sz w:val="21"/>
                <w:szCs w:val="21"/>
              </w:rPr>
              <w:t>moyens engagés</w:t>
            </w:r>
            <w:r w:rsidR="007A1B8A" w:rsidRPr="00CF5F73">
              <w:rPr>
                <w:rFonts w:ascii="Calibri" w:hAnsi="Calibri"/>
                <w:i/>
                <w:color w:val="002060"/>
                <w:sz w:val="21"/>
                <w:szCs w:val="21"/>
              </w:rPr>
              <w:t>.</w:t>
            </w:r>
          </w:p>
          <w:p w14:paraId="1B63868B" w14:textId="77777777" w:rsidR="009743F7" w:rsidRDefault="00F21979" w:rsidP="00407483">
            <w:pPr>
              <w:spacing w:before="60" w:after="20"/>
              <w:ind w:right="113"/>
              <w:jc w:val="both"/>
              <w:rPr>
                <w:rFonts w:ascii="Calibri" w:hAnsi="Calibri"/>
                <w:i/>
                <w:color w:val="002060"/>
                <w:sz w:val="21"/>
                <w:szCs w:val="21"/>
              </w:rPr>
            </w:pPr>
            <w:r w:rsidRPr="00CF5F73">
              <w:rPr>
                <w:rFonts w:ascii="Calibri" w:hAnsi="Calibri"/>
                <w:i/>
                <w:color w:val="002060"/>
                <w:sz w:val="21"/>
                <w:szCs w:val="21"/>
              </w:rPr>
              <w:t xml:space="preserve">Elle résulte de l’ensemble des actifs physiques et financiers </w:t>
            </w:r>
            <w:r w:rsidR="00985129" w:rsidRPr="00CF5F73">
              <w:rPr>
                <w:rFonts w:ascii="Calibri" w:hAnsi="Calibri"/>
                <w:i/>
                <w:color w:val="002060"/>
                <w:sz w:val="21"/>
                <w:szCs w:val="21"/>
              </w:rPr>
              <w:t>mis en œuvre par l’entreprise</w:t>
            </w:r>
            <w:r w:rsidR="008D47B5" w:rsidRPr="00CF5F73">
              <w:rPr>
                <w:rFonts w:ascii="Calibri" w:hAnsi="Calibri"/>
                <w:i/>
                <w:color w:val="002060"/>
                <w:sz w:val="21"/>
                <w:szCs w:val="21"/>
              </w:rPr>
              <w:t> : son capital économique</w:t>
            </w:r>
            <w:r w:rsidR="00447054" w:rsidRPr="00CF5F73">
              <w:rPr>
                <w:rFonts w:ascii="Calibri" w:hAnsi="Calibri"/>
                <w:i/>
                <w:color w:val="002060"/>
                <w:sz w:val="21"/>
                <w:szCs w:val="21"/>
              </w:rPr>
              <w:t xml:space="preserve">. </w:t>
            </w:r>
          </w:p>
          <w:p w14:paraId="43D0461E" w14:textId="5DFA3841" w:rsidR="00F21979" w:rsidRPr="00CF5F73" w:rsidRDefault="00447054" w:rsidP="00407483">
            <w:pPr>
              <w:spacing w:before="60" w:after="20"/>
              <w:ind w:right="113"/>
              <w:jc w:val="both"/>
              <w:rPr>
                <w:rFonts w:ascii="Calibri" w:hAnsi="Calibri"/>
                <w:i/>
                <w:color w:val="002060"/>
                <w:sz w:val="21"/>
                <w:szCs w:val="21"/>
              </w:rPr>
            </w:pPr>
            <w:r w:rsidRPr="00CF5F73">
              <w:rPr>
                <w:rFonts w:ascii="Calibri" w:hAnsi="Calibri"/>
                <w:i/>
                <w:color w:val="002060"/>
                <w:sz w:val="21"/>
                <w:szCs w:val="21"/>
              </w:rPr>
              <w:t>La rentabilité des actifs doit lui permettre d’accumuler une trésorerie suffisante pour :</w:t>
            </w:r>
          </w:p>
          <w:p w14:paraId="281ECF35" w14:textId="77777777" w:rsidR="00447054" w:rsidRPr="00CF5F73" w:rsidRDefault="00447054" w:rsidP="00407483">
            <w:pPr>
              <w:pStyle w:val="Paragraphedeliste"/>
              <w:numPr>
                <w:ilvl w:val="0"/>
                <w:numId w:val="19"/>
              </w:numPr>
              <w:spacing w:after="20"/>
              <w:ind w:left="170" w:right="113" w:hanging="170"/>
              <w:contextualSpacing w:val="0"/>
              <w:jc w:val="both"/>
              <w:rPr>
                <w:rFonts w:ascii="Calibri" w:hAnsi="Calibri"/>
                <w:i/>
                <w:color w:val="002060"/>
                <w:sz w:val="21"/>
                <w:szCs w:val="21"/>
              </w:rPr>
            </w:pPr>
            <w:r w:rsidRPr="00CF5F73">
              <w:rPr>
                <w:rFonts w:ascii="Calibri" w:hAnsi="Calibri"/>
                <w:i/>
                <w:color w:val="002060"/>
                <w:sz w:val="21"/>
                <w:szCs w:val="21"/>
              </w:rPr>
              <w:t>Assurer le maintien de son capital de production,</w:t>
            </w:r>
          </w:p>
          <w:p w14:paraId="40FFE3B8" w14:textId="77777777" w:rsidR="00447054" w:rsidRPr="00CF5F73" w:rsidRDefault="00447054" w:rsidP="00407483">
            <w:pPr>
              <w:pStyle w:val="Paragraphedeliste"/>
              <w:numPr>
                <w:ilvl w:val="0"/>
                <w:numId w:val="19"/>
              </w:numPr>
              <w:spacing w:after="20"/>
              <w:ind w:left="170" w:right="113" w:hanging="170"/>
              <w:contextualSpacing w:val="0"/>
              <w:jc w:val="both"/>
              <w:rPr>
                <w:rFonts w:ascii="Calibri" w:hAnsi="Calibri"/>
                <w:i/>
                <w:color w:val="002060"/>
                <w:sz w:val="21"/>
                <w:szCs w:val="21"/>
              </w:rPr>
            </w:pPr>
            <w:r w:rsidRPr="00CF5F73">
              <w:rPr>
                <w:rFonts w:ascii="Calibri" w:hAnsi="Calibri"/>
                <w:i/>
                <w:color w:val="002060"/>
                <w:sz w:val="21"/>
                <w:szCs w:val="21"/>
              </w:rPr>
              <w:t>Assurer le remboursement des emprunts,</w:t>
            </w:r>
          </w:p>
          <w:p w14:paraId="33CFDDEA" w14:textId="77777777" w:rsidR="00447054" w:rsidRPr="00447054" w:rsidRDefault="00447054" w:rsidP="00447054">
            <w:pPr>
              <w:pStyle w:val="Paragraphedeliste"/>
              <w:numPr>
                <w:ilvl w:val="0"/>
                <w:numId w:val="19"/>
              </w:numPr>
              <w:spacing w:after="60"/>
              <w:ind w:left="170" w:right="113" w:hanging="170"/>
              <w:contextualSpacing w:val="0"/>
              <w:jc w:val="both"/>
              <w:rPr>
                <w:rFonts w:ascii="Calibri" w:hAnsi="Calibri"/>
                <w:b/>
                <w:i/>
                <w:color w:val="002060"/>
                <w:sz w:val="21"/>
                <w:szCs w:val="21"/>
              </w:rPr>
            </w:pPr>
            <w:r w:rsidRPr="00CF5F73">
              <w:rPr>
                <w:rFonts w:ascii="Calibri" w:hAnsi="Calibri"/>
                <w:i/>
                <w:color w:val="002060"/>
                <w:sz w:val="21"/>
                <w:szCs w:val="21"/>
              </w:rPr>
              <w:t>Dégager une rémunération suffisante du capital investi par les associés</w:t>
            </w:r>
            <w:r w:rsidRPr="00447054">
              <w:rPr>
                <w:rFonts w:ascii="Calibri" w:hAnsi="Calibri"/>
                <w:b/>
                <w:i/>
                <w:color w:val="002060"/>
                <w:sz w:val="21"/>
                <w:szCs w:val="21"/>
              </w:rPr>
              <w:t>.</w:t>
            </w:r>
          </w:p>
        </w:tc>
      </w:tr>
    </w:tbl>
    <w:p w14:paraId="1E89AAB3" w14:textId="77777777" w:rsidR="00501B53" w:rsidRPr="00606AEF" w:rsidRDefault="00AC1B04" w:rsidP="006C4E9D">
      <w:pPr>
        <w:spacing w:before="120" w:after="60"/>
        <w:ind w:right="-108"/>
        <w:jc w:val="both"/>
        <w:rPr>
          <w:rFonts w:ascii="Calibri" w:hAnsi="Calibri"/>
          <w:b/>
          <w:color w:val="002060"/>
          <w:sz w:val="22"/>
          <w:szCs w:val="22"/>
        </w:rPr>
      </w:pPr>
      <w:r w:rsidRPr="00606AEF">
        <w:rPr>
          <w:rFonts w:ascii="Calibri" w:hAnsi="Calibri"/>
          <w:b/>
          <w:color w:val="002060"/>
          <w:sz w:val="22"/>
          <w:szCs w:val="22"/>
        </w:rPr>
        <w:t>Questions à se poser</w:t>
      </w:r>
    </w:p>
    <w:p w14:paraId="22664668" w14:textId="77777777" w:rsidR="00501B53" w:rsidRPr="00AC1B0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4D69290" wp14:editId="66C18DF4">
            <wp:extent cx="114300" cy="95250"/>
            <wp:effectExtent l="0" t="0" r="0" b="0"/>
            <wp:docPr id="45" name="Image 4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01B53" w:rsidRPr="00AC1B04">
        <w:rPr>
          <w:rFonts w:ascii="Calibri" w:hAnsi="Calibri"/>
          <w:color w:val="002060"/>
          <w:sz w:val="20"/>
          <w:szCs w:val="20"/>
        </w:rPr>
        <w:t>L’entreprise utilise-t-elle efficacement les moyens mis à sa disposition ?</w:t>
      </w:r>
    </w:p>
    <w:p w14:paraId="48A7D228" w14:textId="77777777" w:rsidR="00501B53" w:rsidRPr="00AC1B0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A6FBC5C" wp14:editId="1B99CC6C">
            <wp:extent cx="114300" cy="95250"/>
            <wp:effectExtent l="0" t="0" r="0" b="0"/>
            <wp:docPr id="46" name="Image 4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01B53" w:rsidRPr="00AC1B04">
        <w:rPr>
          <w:rFonts w:ascii="Calibri" w:hAnsi="Calibri"/>
          <w:color w:val="002060"/>
          <w:sz w:val="20"/>
          <w:szCs w:val="20"/>
        </w:rPr>
        <w:t>Les actionnaires bénéficient-ils d’un taux de rentabilité satisfaisant ?</w:t>
      </w:r>
    </w:p>
    <w:p w14:paraId="69362238" w14:textId="77777777" w:rsidR="00501B53" w:rsidRPr="00AC1B0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6440B25" wp14:editId="2B6C8853">
            <wp:extent cx="114300" cy="95250"/>
            <wp:effectExtent l="0" t="0" r="0" b="0"/>
            <wp:docPr id="47" name="Image 4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01B53" w:rsidRPr="00AC1B04">
        <w:rPr>
          <w:rFonts w:ascii="Calibri" w:hAnsi="Calibri"/>
          <w:color w:val="002060"/>
          <w:sz w:val="20"/>
          <w:szCs w:val="20"/>
        </w:rPr>
        <w:t>L’entreprise fait-elle jouer positivement l’effet de levier ?</w:t>
      </w:r>
    </w:p>
    <w:p w14:paraId="5CCBA871" w14:textId="77777777" w:rsidR="00501B53" w:rsidRPr="00AC1B0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B6919E" wp14:editId="5FFD66D0">
            <wp:extent cx="114300" cy="95250"/>
            <wp:effectExtent l="0" t="0" r="0" b="0"/>
            <wp:docPr id="53" name="Image 5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01B53" w:rsidRPr="00AC1B04">
        <w:rPr>
          <w:rFonts w:ascii="Calibri" w:hAnsi="Calibri"/>
          <w:color w:val="002060"/>
          <w:sz w:val="20"/>
          <w:szCs w:val="20"/>
        </w:rPr>
        <w:t>Les moyens utilisés, BFR</w:t>
      </w:r>
      <w:r w:rsidR="00B8579E">
        <w:rPr>
          <w:rFonts w:ascii="Calibri" w:hAnsi="Calibri"/>
          <w:color w:val="002060"/>
          <w:sz w:val="20"/>
          <w:szCs w:val="20"/>
        </w:rPr>
        <w:t xml:space="preserve"> (besoin en fonds de roulement)</w:t>
      </w:r>
      <w:r w:rsidR="00501B53" w:rsidRPr="00AC1B04">
        <w:rPr>
          <w:rFonts w:ascii="Calibri" w:hAnsi="Calibri"/>
          <w:color w:val="002060"/>
          <w:sz w:val="20"/>
          <w:szCs w:val="20"/>
        </w:rPr>
        <w:t xml:space="preserve"> en particulier, sont-ils gérés de façon optimale ?</w:t>
      </w:r>
    </w:p>
    <w:p w14:paraId="0C09D8B0" w14:textId="77777777" w:rsidR="00501B53" w:rsidRPr="00AC1B04" w:rsidRDefault="00352997" w:rsidP="00115C8D">
      <w:pPr>
        <w:spacing w:after="120"/>
        <w:jc w:val="both"/>
        <w:rPr>
          <w:rFonts w:ascii="Calibri" w:hAnsi="Calibri"/>
          <w:color w:val="002060"/>
          <w:sz w:val="22"/>
          <w:szCs w:val="22"/>
        </w:rPr>
      </w:pPr>
      <w:r w:rsidRPr="00355993">
        <w:rPr>
          <w:rFonts w:ascii="Calibri" w:hAnsi="Calibri"/>
          <w:noProof/>
          <w:color w:val="002060"/>
          <w:sz w:val="20"/>
          <w:szCs w:val="20"/>
        </w:rPr>
        <w:drawing>
          <wp:inline distT="0" distB="0" distL="0" distR="0" wp14:anchorId="175E22B1" wp14:editId="11658DB6">
            <wp:extent cx="114300" cy="95250"/>
            <wp:effectExtent l="0" t="0" r="0" b="0"/>
            <wp:docPr id="80" name="Image 8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501B53" w:rsidRPr="00AC1B04">
        <w:rPr>
          <w:rFonts w:ascii="Calibri" w:hAnsi="Calibri"/>
          <w:color w:val="002060"/>
          <w:sz w:val="20"/>
          <w:szCs w:val="20"/>
        </w:rPr>
        <w:t>Les immobilisations sont</w:t>
      </w:r>
      <w:r w:rsidR="00501B53" w:rsidRPr="00AC1B04">
        <w:rPr>
          <w:rFonts w:ascii="Calibri" w:hAnsi="Calibri"/>
          <w:color w:val="002060"/>
          <w:sz w:val="22"/>
          <w:szCs w:val="22"/>
        </w:rPr>
        <w:t>-elles régulièrement renouvelées ?</w:t>
      </w:r>
    </w:p>
    <w:p w14:paraId="70CA7F0C" w14:textId="77777777" w:rsidR="00501B53" w:rsidRPr="00606AEF" w:rsidRDefault="00AC1B04" w:rsidP="00115C8D">
      <w:pPr>
        <w:spacing w:after="60"/>
        <w:ind w:right="-108"/>
        <w:jc w:val="both"/>
        <w:rPr>
          <w:rFonts w:ascii="Calibri" w:hAnsi="Calibri"/>
          <w:b/>
          <w:color w:val="002060"/>
          <w:sz w:val="22"/>
          <w:szCs w:val="22"/>
        </w:rPr>
      </w:pPr>
      <w:r w:rsidRPr="00606AEF">
        <w:rPr>
          <w:rFonts w:ascii="Calibri" w:hAnsi="Calibri"/>
          <w:b/>
          <w:color w:val="002060"/>
          <w:sz w:val="22"/>
          <w:szCs w:val="22"/>
        </w:rPr>
        <w:t>Outils d’analyse et calculs</w:t>
      </w:r>
    </w:p>
    <w:p w14:paraId="2378E885" w14:textId="77777777" w:rsidR="00501B53" w:rsidRPr="008721AB" w:rsidRDefault="00501B53" w:rsidP="006C4E9D">
      <w:pPr>
        <w:spacing w:after="60"/>
        <w:ind w:right="-108"/>
        <w:jc w:val="both"/>
        <w:rPr>
          <w:rFonts w:ascii="Calibri" w:hAnsi="Calibri"/>
          <w:b/>
          <w:i/>
          <w:color w:val="002060"/>
          <w:sz w:val="20"/>
        </w:rPr>
      </w:pPr>
      <w:r w:rsidRPr="008721AB">
        <w:rPr>
          <w:rFonts w:ascii="Calibri" w:hAnsi="Calibri"/>
          <w:b/>
          <w:i/>
          <w:color w:val="002060"/>
          <w:sz w:val="20"/>
        </w:rPr>
        <w:t>Identification des moyens</w:t>
      </w:r>
    </w:p>
    <w:p w14:paraId="707D0537" w14:textId="77777777" w:rsidR="00501B53" w:rsidRPr="00AC1B04" w:rsidRDefault="00501B53" w:rsidP="00447054">
      <w:pPr>
        <w:spacing w:after="60"/>
        <w:ind w:right="-108"/>
        <w:jc w:val="both"/>
        <w:rPr>
          <w:rFonts w:ascii="Calibri" w:hAnsi="Calibri"/>
          <w:color w:val="002060"/>
          <w:sz w:val="20"/>
          <w:szCs w:val="20"/>
        </w:rPr>
      </w:pPr>
      <w:r w:rsidRPr="00AC1B04">
        <w:rPr>
          <w:rFonts w:ascii="Calibri" w:hAnsi="Calibri"/>
          <w:color w:val="002060"/>
          <w:sz w:val="20"/>
          <w:szCs w:val="20"/>
        </w:rPr>
        <w:t>Il s’agit de déterminer les moyens économiques utilisés par l’entreprise, à savoir :</w:t>
      </w:r>
    </w:p>
    <w:p w14:paraId="073DF317" w14:textId="77777777" w:rsidR="00501B53" w:rsidRPr="00AC1B04" w:rsidRDefault="006C4E9D" w:rsidP="00447054">
      <w:pPr>
        <w:spacing w:after="60"/>
        <w:ind w:right="-108"/>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FFA3570" wp14:editId="3CE0FDFA">
            <wp:extent cx="114300" cy="95250"/>
            <wp:effectExtent l="0" t="0" r="0" b="0"/>
            <wp:docPr id="112" name="Image 1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C1B04">
        <w:rPr>
          <w:rFonts w:ascii="Calibri" w:hAnsi="Calibri"/>
          <w:color w:val="002060"/>
          <w:sz w:val="20"/>
          <w:szCs w:val="20"/>
        </w:rPr>
        <w:t>Les</w:t>
      </w:r>
      <w:r w:rsidR="00501B53" w:rsidRPr="00AC1B04">
        <w:rPr>
          <w:rFonts w:ascii="Calibri" w:hAnsi="Calibri"/>
          <w:color w:val="002060"/>
          <w:sz w:val="20"/>
          <w:szCs w:val="20"/>
        </w:rPr>
        <w:t xml:space="preserve"> immobilisations ;</w:t>
      </w:r>
    </w:p>
    <w:p w14:paraId="6EA3603E" w14:textId="77777777" w:rsidR="00854E21" w:rsidRPr="00AC1B04" w:rsidRDefault="006C4E9D" w:rsidP="00116FC8">
      <w:pPr>
        <w:spacing w:after="120"/>
        <w:ind w:right="-108"/>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E7C3611" wp14:editId="1E32E047">
            <wp:extent cx="114300" cy="95250"/>
            <wp:effectExtent l="0" t="0" r="0" b="0"/>
            <wp:docPr id="113" name="Image 1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C1B04">
        <w:rPr>
          <w:rFonts w:ascii="Calibri" w:hAnsi="Calibri"/>
          <w:color w:val="002060"/>
          <w:sz w:val="20"/>
          <w:szCs w:val="20"/>
        </w:rPr>
        <w:t>Le</w:t>
      </w:r>
      <w:r w:rsidR="00501B53" w:rsidRPr="00AC1B04">
        <w:rPr>
          <w:rFonts w:ascii="Calibri" w:hAnsi="Calibri"/>
          <w:color w:val="002060"/>
          <w:sz w:val="20"/>
          <w:szCs w:val="20"/>
        </w:rPr>
        <w:t xml:space="preserve"> besoin en fonds de roulement d’exploitation.</w:t>
      </w:r>
    </w:p>
    <w:p w14:paraId="0CB00EC8" w14:textId="77777777" w:rsidR="00501B53" w:rsidRPr="008721AB" w:rsidRDefault="00501B53" w:rsidP="00103BD9">
      <w:pPr>
        <w:spacing w:after="60"/>
        <w:ind w:right="-108"/>
        <w:jc w:val="both"/>
        <w:rPr>
          <w:rFonts w:ascii="Calibri" w:hAnsi="Calibri"/>
          <w:b/>
          <w:color w:val="002060"/>
          <w:sz w:val="20"/>
          <w:szCs w:val="22"/>
        </w:rPr>
      </w:pPr>
      <w:r w:rsidRPr="008721AB">
        <w:rPr>
          <w:rFonts w:ascii="Calibri" w:hAnsi="Calibri"/>
          <w:b/>
          <w:color w:val="002060"/>
          <w:sz w:val="20"/>
          <w:szCs w:val="22"/>
        </w:rPr>
        <w:t>L</w:t>
      </w:r>
      <w:r w:rsidR="00AC1B04" w:rsidRPr="008721AB">
        <w:rPr>
          <w:rFonts w:ascii="Calibri" w:hAnsi="Calibri"/>
          <w:b/>
          <w:color w:val="002060"/>
          <w:sz w:val="20"/>
          <w:szCs w:val="22"/>
        </w:rPr>
        <w:t>es</w:t>
      </w:r>
      <w:r w:rsidRPr="008721AB">
        <w:rPr>
          <w:rFonts w:ascii="Calibri" w:hAnsi="Calibri"/>
          <w:b/>
          <w:color w:val="002060"/>
          <w:sz w:val="20"/>
          <w:szCs w:val="22"/>
        </w:rPr>
        <w:t xml:space="preserve"> </w:t>
      </w:r>
      <w:r w:rsidR="00AC1B04" w:rsidRPr="008721AB">
        <w:rPr>
          <w:rFonts w:ascii="Calibri" w:hAnsi="Calibri"/>
          <w:b/>
          <w:color w:val="002060"/>
          <w:sz w:val="20"/>
          <w:szCs w:val="22"/>
        </w:rPr>
        <w:t>immobilisations</w:t>
      </w:r>
    </w:p>
    <w:p w14:paraId="5933C3A1" w14:textId="77777777" w:rsidR="00501B53" w:rsidRPr="00AC1B04" w:rsidRDefault="00501B53" w:rsidP="00566E3B">
      <w:pPr>
        <w:jc w:val="both"/>
        <w:rPr>
          <w:rFonts w:ascii="Calibri" w:hAnsi="Calibri"/>
          <w:color w:val="002060"/>
          <w:sz w:val="20"/>
          <w:szCs w:val="20"/>
        </w:rPr>
      </w:pPr>
      <w:r w:rsidRPr="00AC1B04">
        <w:rPr>
          <w:rFonts w:ascii="Calibri" w:hAnsi="Calibri"/>
          <w:color w:val="002060"/>
          <w:sz w:val="20"/>
          <w:szCs w:val="20"/>
        </w:rPr>
        <w:t>Il peut être intéressant, à ce stade, d’évaluer l’état de vétusté de l’outil industriel ; cette information pourra être particulièrement utile dans le cadre de détermination des besoins de financement futurs requis pour le renouvellement du parc.</w:t>
      </w:r>
    </w:p>
    <w:p w14:paraId="31E4E170" w14:textId="77777777" w:rsidR="00501B53" w:rsidRPr="00AC1B04" w:rsidRDefault="00501B53" w:rsidP="00854E21">
      <w:pPr>
        <w:spacing w:after="60"/>
        <w:ind w:right="-108"/>
        <w:jc w:val="both"/>
        <w:rPr>
          <w:rFonts w:ascii="Calibri" w:hAnsi="Calibri"/>
          <w:color w:val="002060"/>
          <w:sz w:val="20"/>
          <w:szCs w:val="20"/>
        </w:rPr>
      </w:pPr>
      <w:r w:rsidRPr="00AC1B04">
        <w:rPr>
          <w:rFonts w:ascii="Calibri" w:hAnsi="Calibri"/>
          <w:color w:val="002060"/>
          <w:sz w:val="20"/>
          <w:szCs w:val="20"/>
        </w:rPr>
        <w:t>Parmi les ratios permettant de mesurer l’ancienneté moyenne des immobilisations, citons</w:t>
      </w:r>
    </w:p>
    <w:p w14:paraId="34A95962" w14:textId="77777777" w:rsidR="00501B53" w:rsidRPr="00AC1B04" w:rsidRDefault="00501B53" w:rsidP="009D1E4E">
      <w:pPr>
        <w:ind w:right="-108"/>
        <w:jc w:val="both"/>
        <w:rPr>
          <w:rFonts w:ascii="Calibri" w:hAnsi="Calibri"/>
          <w:color w:val="002060"/>
          <w:sz w:val="20"/>
          <w:szCs w:val="20"/>
          <w:u w:val="single"/>
        </w:rPr>
      </w:pPr>
      <w:r w:rsidRPr="00AC1B04">
        <w:rPr>
          <w:rFonts w:ascii="Calibri" w:hAnsi="Calibri"/>
          <w:color w:val="002060"/>
          <w:sz w:val="20"/>
          <w:szCs w:val="20"/>
          <w:u w:val="single"/>
        </w:rPr>
        <w:t>Immobilisations nettes</w:t>
      </w:r>
    </w:p>
    <w:p w14:paraId="5FD6DA51" w14:textId="77777777" w:rsidR="00501B53" w:rsidRPr="00AC1B04" w:rsidRDefault="00501B53" w:rsidP="00A11FB8">
      <w:pPr>
        <w:spacing w:after="60"/>
        <w:ind w:right="-108"/>
        <w:jc w:val="both"/>
        <w:rPr>
          <w:rFonts w:ascii="Calibri" w:hAnsi="Calibri"/>
          <w:color w:val="002060"/>
          <w:sz w:val="20"/>
          <w:szCs w:val="20"/>
        </w:rPr>
      </w:pPr>
      <w:r w:rsidRPr="00AC1B04">
        <w:rPr>
          <w:rFonts w:ascii="Calibri" w:hAnsi="Calibri"/>
          <w:color w:val="002060"/>
          <w:sz w:val="20"/>
          <w:szCs w:val="20"/>
        </w:rPr>
        <w:t>Immobilisations brutes</w:t>
      </w:r>
    </w:p>
    <w:p w14:paraId="50824DD6" w14:textId="77777777" w:rsidR="00DC0D4F" w:rsidRPr="00AC1B04" w:rsidRDefault="00501B53" w:rsidP="002D3B84">
      <w:pPr>
        <w:spacing w:after="60"/>
        <w:ind w:right="-108"/>
        <w:jc w:val="both"/>
        <w:rPr>
          <w:rFonts w:ascii="Calibri" w:hAnsi="Calibri"/>
          <w:color w:val="002060"/>
          <w:sz w:val="20"/>
          <w:szCs w:val="20"/>
        </w:rPr>
      </w:pPr>
      <w:r w:rsidRPr="002D3B84">
        <w:rPr>
          <w:rFonts w:ascii="Calibri" w:hAnsi="Calibri"/>
          <w:color w:val="FF0000"/>
          <w:sz w:val="20"/>
          <w:szCs w:val="20"/>
        </w:rPr>
        <w:t>Si ce ratio</w:t>
      </w:r>
      <w:r w:rsidR="00DC0D4F" w:rsidRPr="002D3B84">
        <w:rPr>
          <w:rFonts w:ascii="Calibri" w:hAnsi="Calibri"/>
          <w:color w:val="FF0000"/>
          <w:sz w:val="20"/>
          <w:szCs w:val="20"/>
        </w:rPr>
        <w:t xml:space="preserve"> est proche de 0, cela traduit un parc ancien</w:t>
      </w:r>
      <w:r w:rsidR="00DC0D4F" w:rsidRPr="00AC1B04">
        <w:rPr>
          <w:rFonts w:ascii="Calibri" w:hAnsi="Calibri"/>
          <w:color w:val="002060"/>
          <w:sz w:val="20"/>
          <w:szCs w:val="20"/>
        </w:rPr>
        <w:t>.</w:t>
      </w:r>
    </w:p>
    <w:p w14:paraId="31F0E09C" w14:textId="77777777" w:rsidR="00DC0D4F" w:rsidRPr="00AC1B04" w:rsidRDefault="00DC0D4F" w:rsidP="00566E3B">
      <w:pPr>
        <w:spacing w:after="120"/>
        <w:jc w:val="both"/>
        <w:rPr>
          <w:rFonts w:ascii="Calibri" w:hAnsi="Calibri"/>
          <w:color w:val="002060"/>
          <w:sz w:val="20"/>
          <w:szCs w:val="20"/>
        </w:rPr>
      </w:pPr>
      <w:r w:rsidRPr="00AC1B04">
        <w:rPr>
          <w:rFonts w:ascii="Calibri" w:hAnsi="Calibri"/>
          <w:color w:val="002060"/>
          <w:sz w:val="20"/>
          <w:szCs w:val="20"/>
        </w:rPr>
        <w:t>La comparaison de la dotation aux amortissements avec le montant des investissements permet également de juger du rythme de renouvellement des immobilisations : un ratio proche de 1 traduit un rythme satisfaisant.</w:t>
      </w:r>
    </w:p>
    <w:p w14:paraId="00E5A0A9" w14:textId="77777777" w:rsidR="00DC0D4F" w:rsidRPr="008721AB" w:rsidRDefault="00DC0D4F" w:rsidP="00566E3B">
      <w:pPr>
        <w:spacing w:after="60"/>
        <w:jc w:val="both"/>
        <w:rPr>
          <w:rFonts w:ascii="Calibri" w:hAnsi="Calibri"/>
          <w:b/>
          <w:color w:val="002060"/>
          <w:sz w:val="20"/>
          <w:szCs w:val="22"/>
        </w:rPr>
      </w:pPr>
      <w:r w:rsidRPr="008721AB">
        <w:rPr>
          <w:rFonts w:ascii="Calibri" w:hAnsi="Calibri"/>
          <w:b/>
          <w:color w:val="002060"/>
          <w:sz w:val="20"/>
          <w:szCs w:val="22"/>
        </w:rPr>
        <w:t>L</w:t>
      </w:r>
      <w:r w:rsidR="00103BD9" w:rsidRPr="008721AB">
        <w:rPr>
          <w:rFonts w:ascii="Calibri" w:hAnsi="Calibri"/>
          <w:b/>
          <w:color w:val="002060"/>
          <w:sz w:val="20"/>
          <w:szCs w:val="22"/>
        </w:rPr>
        <w:t>e</w:t>
      </w:r>
      <w:r w:rsidRPr="008721AB">
        <w:rPr>
          <w:rFonts w:ascii="Calibri" w:hAnsi="Calibri"/>
          <w:b/>
          <w:color w:val="002060"/>
          <w:sz w:val="20"/>
          <w:szCs w:val="22"/>
        </w:rPr>
        <w:t xml:space="preserve"> </w:t>
      </w:r>
      <w:r w:rsidR="00103BD9" w:rsidRPr="008721AB">
        <w:rPr>
          <w:rFonts w:ascii="Calibri" w:hAnsi="Calibri"/>
          <w:b/>
          <w:color w:val="002060"/>
          <w:sz w:val="20"/>
          <w:szCs w:val="22"/>
        </w:rPr>
        <w:t>besoin en fonds de roulement</w:t>
      </w:r>
    </w:p>
    <w:p w14:paraId="04511AA9" w14:textId="77777777" w:rsidR="00307FD9" w:rsidRPr="00AC1B04" w:rsidRDefault="00DC0D4F" w:rsidP="00566E3B">
      <w:pPr>
        <w:jc w:val="both"/>
        <w:rPr>
          <w:rFonts w:ascii="Calibri" w:hAnsi="Calibri"/>
          <w:color w:val="002060"/>
          <w:sz w:val="20"/>
          <w:szCs w:val="20"/>
        </w:rPr>
      </w:pPr>
      <w:r w:rsidRPr="00AC1B04">
        <w:rPr>
          <w:rFonts w:ascii="Calibri" w:hAnsi="Calibri"/>
          <w:color w:val="002060"/>
          <w:sz w:val="20"/>
          <w:szCs w:val="20"/>
        </w:rPr>
        <w:t xml:space="preserve">Les opérations d’exploitation (achats, production, ventes…) donnent naissance à des flux réels (ou flux physiques) : livraison de marchandises, fourniture d’un travail… ; la contrepartie de ces flux réels est constituée par des flux monétaires. Le décalage dans le temps entre les flux réels et les flux monétaires fait naître des créances et des dettes. </w:t>
      </w:r>
    </w:p>
    <w:p w14:paraId="36787FC4" w14:textId="77777777" w:rsidR="00307FD9" w:rsidRDefault="00307FD9" w:rsidP="00501B53">
      <w:pPr>
        <w:ind w:right="-108"/>
        <w:jc w:val="both"/>
        <w:rPr>
          <w:rFonts w:ascii="Calibri" w:hAnsi="Calibri"/>
          <w:color w:val="7030A0"/>
          <w:sz w:val="20"/>
          <w:szCs w:val="20"/>
        </w:rPr>
      </w:pPr>
    </w:p>
    <w:p w14:paraId="47CA5448" w14:textId="77777777" w:rsidR="00DC0D4F" w:rsidRPr="00103BD9" w:rsidRDefault="00103BD9" w:rsidP="00501B53">
      <w:pPr>
        <w:ind w:right="-108"/>
        <w:jc w:val="both"/>
        <w:rPr>
          <w:rFonts w:ascii="Calibri" w:hAnsi="Calibri"/>
          <w:color w:val="002060"/>
          <w:sz w:val="22"/>
          <w:szCs w:val="22"/>
        </w:rPr>
      </w:pPr>
      <w:r>
        <w:rPr>
          <w:rFonts w:ascii="Calibri" w:hAnsi="Calibri"/>
          <w:noProof/>
          <w:color w:val="002060"/>
          <w:sz w:val="22"/>
          <w:szCs w:val="22"/>
        </w:rPr>
        <mc:AlternateContent>
          <mc:Choice Requires="wps">
            <w:drawing>
              <wp:anchor distT="0" distB="0" distL="114300" distR="114300" simplePos="0" relativeHeight="251677184" behindDoc="0" locked="0" layoutInCell="1" allowOverlap="1" wp14:anchorId="20D2BCD1" wp14:editId="4FA25A2B">
                <wp:simplePos x="0" y="0"/>
                <wp:positionH relativeFrom="column">
                  <wp:posOffset>3343275</wp:posOffset>
                </wp:positionH>
                <wp:positionV relativeFrom="paragraph">
                  <wp:posOffset>85725</wp:posOffset>
                </wp:positionV>
                <wp:extent cx="504825" cy="0"/>
                <wp:effectExtent l="0" t="76200" r="9525" b="95250"/>
                <wp:wrapNone/>
                <wp:docPr id="21" name="Connecteur droit avec flèche 21"/>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0C375B3" id="Connecteur droit avec flèche 21" o:spid="_x0000_s1026" type="#_x0000_t32" style="position:absolute;margin-left:263.25pt;margin-top:6.75pt;width:39.7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" strokecolor="#5b9bd5" strokeweight=".5pt">
                <v:stroke endarrow="block" joinstyle="miter"/>
              </v:shape>
            </w:pict>
          </mc:Fallback>
        </mc:AlternateContent>
      </w:r>
      <w:r>
        <w:rPr>
          <w:rFonts w:ascii="Calibri" w:hAnsi="Calibri"/>
          <w:noProof/>
          <w:color w:val="002060"/>
          <w:sz w:val="22"/>
          <w:szCs w:val="22"/>
        </w:rPr>
        <mc:AlternateContent>
          <mc:Choice Requires="wps">
            <w:drawing>
              <wp:anchor distT="0" distB="0" distL="114300" distR="114300" simplePos="0" relativeHeight="251675136" behindDoc="0" locked="0" layoutInCell="1" allowOverlap="1" wp14:anchorId="2269FEF6" wp14:editId="5766E6F4">
                <wp:simplePos x="0" y="0"/>
                <wp:positionH relativeFrom="column">
                  <wp:posOffset>2124075</wp:posOffset>
                </wp:positionH>
                <wp:positionV relativeFrom="paragraph">
                  <wp:posOffset>76200</wp:posOffset>
                </wp:positionV>
                <wp:extent cx="504825" cy="0"/>
                <wp:effectExtent l="0" t="76200" r="9525" b="95250"/>
                <wp:wrapNone/>
                <wp:docPr id="20" name="Connecteur droit avec flèche 20"/>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80F2398" id="Connecteur droit avec flèche 20" o:spid="_x0000_s1026" type="#_x0000_t32" style="position:absolute;margin-left:167.25pt;margin-top:6pt;width:39.75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" strokecolor="#5b9bd5" strokeweight=".5pt">
                <v:stroke endarrow="block" joinstyle="miter"/>
              </v:shape>
            </w:pict>
          </mc:Fallback>
        </mc:AlternateContent>
      </w:r>
      <w:r>
        <w:rPr>
          <w:rFonts w:ascii="Calibri" w:hAnsi="Calibri"/>
          <w:noProof/>
          <w:color w:val="002060"/>
          <w:sz w:val="22"/>
          <w:szCs w:val="22"/>
        </w:rPr>
        <mc:AlternateContent>
          <mc:Choice Requires="wps">
            <w:drawing>
              <wp:anchor distT="0" distB="0" distL="114300" distR="114300" simplePos="0" relativeHeight="251673088" behindDoc="0" locked="0" layoutInCell="1" allowOverlap="1" wp14:anchorId="21B6F256" wp14:editId="027BA2F7">
                <wp:simplePos x="0" y="0"/>
                <wp:positionH relativeFrom="column">
                  <wp:posOffset>650240</wp:posOffset>
                </wp:positionH>
                <wp:positionV relativeFrom="paragraph">
                  <wp:posOffset>89535</wp:posOffset>
                </wp:positionV>
                <wp:extent cx="504825" cy="0"/>
                <wp:effectExtent l="0" t="76200" r="9525" b="95250"/>
                <wp:wrapNone/>
                <wp:docPr id="19" name="Connecteur droit avec flèche 19"/>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9944A" id="Connecteur droit avec flèche 19" o:spid="_x0000_s1026" type="#_x0000_t32" style="position:absolute;margin-left:51.2pt;margin-top:7.05pt;width:39.7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" strokecolor="#5b9bd5 [3204]" strokeweight=".5pt">
                <v:stroke endarrow="block" joinstyle="miter"/>
              </v:shape>
            </w:pict>
          </mc:Fallback>
        </mc:AlternateContent>
      </w:r>
      <w:r w:rsidR="00BD7DA0" w:rsidRPr="00103BD9">
        <w:rPr>
          <w:rFonts w:ascii="Calibri" w:hAnsi="Calibri"/>
          <w:noProof/>
          <w:color w:val="002060"/>
          <w:sz w:val="22"/>
          <w:szCs w:val="22"/>
        </w:rPr>
        <mc:AlternateContent>
          <mc:Choice Requires="wps">
            <w:drawing>
              <wp:anchor distT="0" distB="0" distL="114300" distR="114300" simplePos="0" relativeHeight="251643392" behindDoc="0" locked="0" layoutInCell="1" allowOverlap="1" wp14:anchorId="5C27896A" wp14:editId="73CF7D60">
                <wp:simplePos x="0" y="0"/>
                <wp:positionH relativeFrom="column">
                  <wp:posOffset>457200</wp:posOffset>
                </wp:positionH>
                <wp:positionV relativeFrom="paragraph">
                  <wp:posOffset>147320</wp:posOffset>
                </wp:positionV>
                <wp:extent cx="342900" cy="135890"/>
                <wp:effectExtent l="0" t="0" r="57150" b="7366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3589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C3A8C" id="Line 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6pt" to="6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" strokecolor="red">
                <v:stroke endarrow="block"/>
              </v:line>
            </w:pict>
          </mc:Fallback>
        </mc:AlternateContent>
      </w:r>
      <w:r w:rsidR="00DC0D4F" w:rsidRPr="00103BD9">
        <w:rPr>
          <w:rFonts w:ascii="Calibri" w:hAnsi="Calibri"/>
          <w:color w:val="002060"/>
          <w:sz w:val="22"/>
          <w:szCs w:val="22"/>
        </w:rPr>
        <w:t xml:space="preserve">Achats </w:t>
      </w:r>
      <w:r w:rsidR="00DC0D4F" w:rsidRPr="00103BD9">
        <w:rPr>
          <w:rFonts w:ascii="Calibri" w:hAnsi="Calibri"/>
          <w:color w:val="002060"/>
          <w:sz w:val="22"/>
          <w:szCs w:val="22"/>
        </w:rPr>
        <w:tab/>
      </w:r>
      <w:r w:rsidR="00DC0D4F" w:rsidRPr="00103BD9">
        <w:rPr>
          <w:rFonts w:ascii="Calibri" w:hAnsi="Calibri"/>
          <w:color w:val="002060"/>
          <w:sz w:val="22"/>
          <w:szCs w:val="22"/>
        </w:rPr>
        <w:tab/>
      </w:r>
      <w:r w:rsidR="00DC0D4F" w:rsidRPr="00103BD9">
        <w:rPr>
          <w:rFonts w:ascii="Calibri" w:hAnsi="Calibri"/>
          <w:color w:val="002060"/>
          <w:sz w:val="22"/>
          <w:szCs w:val="22"/>
        </w:rPr>
        <w:tab/>
        <w:t>Production</w:t>
      </w:r>
      <w:r w:rsidR="00DC0D4F" w:rsidRPr="00103BD9">
        <w:rPr>
          <w:rFonts w:ascii="Calibri" w:hAnsi="Calibri"/>
          <w:color w:val="002060"/>
          <w:sz w:val="22"/>
          <w:szCs w:val="22"/>
        </w:rPr>
        <w:tab/>
      </w:r>
      <w:r w:rsidR="00DC0D4F" w:rsidRPr="00103BD9">
        <w:rPr>
          <w:rFonts w:ascii="Calibri" w:hAnsi="Calibri"/>
          <w:color w:val="002060"/>
          <w:sz w:val="22"/>
          <w:szCs w:val="22"/>
        </w:rPr>
        <w:tab/>
        <w:t xml:space="preserve">Stockage </w:t>
      </w:r>
      <w:r w:rsidR="00DC0D4F" w:rsidRPr="00103BD9">
        <w:rPr>
          <w:rFonts w:ascii="Calibri" w:hAnsi="Calibri"/>
          <w:color w:val="002060"/>
          <w:sz w:val="22"/>
          <w:szCs w:val="22"/>
        </w:rPr>
        <w:tab/>
      </w:r>
      <w:r w:rsidR="00DC0D4F" w:rsidRPr="00103BD9">
        <w:rPr>
          <w:rFonts w:ascii="Calibri" w:hAnsi="Calibri"/>
          <w:color w:val="002060"/>
          <w:sz w:val="22"/>
          <w:szCs w:val="22"/>
        </w:rPr>
        <w:tab/>
        <w:t>Livraisons-ventes</w:t>
      </w:r>
    </w:p>
    <w:p w14:paraId="38103316" w14:textId="77777777" w:rsidR="00DC0D4F" w:rsidRPr="00103BD9" w:rsidRDefault="00BD7DA0" w:rsidP="00501B53">
      <w:pPr>
        <w:ind w:right="-108"/>
        <w:jc w:val="both"/>
        <w:rPr>
          <w:rFonts w:ascii="Calibri" w:hAnsi="Calibri"/>
          <w:color w:val="002060"/>
          <w:sz w:val="22"/>
          <w:szCs w:val="22"/>
        </w:rPr>
      </w:pPr>
      <w:r w:rsidRPr="00103BD9">
        <w:rPr>
          <w:rFonts w:ascii="Calibri" w:hAnsi="Calibri"/>
          <w:noProof/>
          <w:color w:val="002060"/>
          <w:sz w:val="22"/>
          <w:szCs w:val="22"/>
        </w:rPr>
        <mc:AlternateContent>
          <mc:Choice Requires="wps">
            <w:drawing>
              <wp:anchor distT="0" distB="0" distL="114300" distR="114300" simplePos="0" relativeHeight="251645440" behindDoc="0" locked="0" layoutInCell="1" allowOverlap="1" wp14:anchorId="7A09C2DC" wp14:editId="63855CD8">
                <wp:simplePos x="0" y="0"/>
                <wp:positionH relativeFrom="column">
                  <wp:posOffset>4686300</wp:posOffset>
                </wp:positionH>
                <wp:positionV relativeFrom="paragraph">
                  <wp:posOffset>8255</wp:posOffset>
                </wp:positionV>
                <wp:extent cx="342900" cy="114300"/>
                <wp:effectExtent l="0" t="0" r="57150" b="7620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95501"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39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CjLAIAAFA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" strokecolor="#00c">
                <v:stroke endarrow="block"/>
              </v:line>
            </w:pict>
          </mc:Fallback>
        </mc:AlternateContent>
      </w:r>
      <w:r w:rsidRPr="00103BD9">
        <w:rPr>
          <w:rFonts w:ascii="Calibri" w:hAnsi="Calibri"/>
          <w:noProof/>
          <w:color w:val="002060"/>
          <w:sz w:val="22"/>
          <w:szCs w:val="22"/>
        </w:rPr>
        <mc:AlternateContent>
          <mc:Choice Requires="wps">
            <w:drawing>
              <wp:anchor distT="0" distB="0" distL="114300" distR="114300" simplePos="0" relativeHeight="251644416" behindDoc="0" locked="0" layoutInCell="1" allowOverlap="1" wp14:anchorId="0E47AC1B" wp14:editId="6EA22EEB">
                <wp:simplePos x="0" y="0"/>
                <wp:positionH relativeFrom="column">
                  <wp:posOffset>1943100</wp:posOffset>
                </wp:positionH>
                <wp:positionV relativeFrom="paragraph">
                  <wp:posOffset>8255</wp:posOffset>
                </wp:positionV>
                <wp:extent cx="457200" cy="114300"/>
                <wp:effectExtent l="0" t="0" r="76200" b="762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3EFC" id="Line 1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5pt" to="1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" strokecolor="red">
                <v:stroke endarrow="block"/>
              </v:line>
            </w:pict>
          </mc:Fallback>
        </mc:AlternateContent>
      </w:r>
    </w:p>
    <w:p w14:paraId="6084A02B" w14:textId="77777777" w:rsidR="00DC0D4F" w:rsidRPr="00103BD9" w:rsidRDefault="00DC0D4F" w:rsidP="00103BD9">
      <w:pPr>
        <w:ind w:right="-108"/>
        <w:jc w:val="both"/>
        <w:rPr>
          <w:rFonts w:ascii="Calibri" w:hAnsi="Calibri"/>
          <w:color w:val="002060"/>
          <w:sz w:val="22"/>
          <w:szCs w:val="22"/>
        </w:rPr>
      </w:pPr>
      <w:r w:rsidRPr="00103BD9">
        <w:rPr>
          <w:rFonts w:ascii="Calibri" w:hAnsi="Calibri"/>
          <w:color w:val="002060"/>
          <w:sz w:val="22"/>
          <w:szCs w:val="22"/>
        </w:rPr>
        <w:tab/>
      </w:r>
      <w:r w:rsidRPr="00103BD9">
        <w:rPr>
          <w:rFonts w:ascii="Calibri" w:hAnsi="Calibri"/>
          <w:color w:val="FF0000"/>
          <w:sz w:val="22"/>
          <w:szCs w:val="22"/>
        </w:rPr>
        <w:t>Paiement</w:t>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proofErr w:type="spellStart"/>
      <w:r w:rsidRPr="00103BD9">
        <w:rPr>
          <w:rFonts w:ascii="Calibri" w:hAnsi="Calibri"/>
          <w:color w:val="FF0000"/>
          <w:sz w:val="22"/>
          <w:szCs w:val="22"/>
        </w:rPr>
        <w:t>Paiement</w:t>
      </w:r>
      <w:proofErr w:type="spellEnd"/>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00CC"/>
          <w:sz w:val="22"/>
          <w:szCs w:val="22"/>
        </w:rPr>
        <w:t>Encaissement</w:t>
      </w:r>
    </w:p>
    <w:p w14:paraId="5B016EE8" w14:textId="77777777" w:rsidR="00B81C24" w:rsidRPr="00103BD9" w:rsidRDefault="00DC0D4F" w:rsidP="00501B53">
      <w:pPr>
        <w:ind w:right="-108"/>
        <w:jc w:val="both"/>
        <w:rPr>
          <w:rFonts w:ascii="Calibri" w:hAnsi="Calibri"/>
          <w:color w:val="002060"/>
          <w:sz w:val="22"/>
          <w:szCs w:val="22"/>
        </w:rPr>
      </w:pPr>
      <w:r w:rsidRPr="00103BD9">
        <w:rPr>
          <w:rFonts w:ascii="Calibri" w:hAnsi="Calibri"/>
          <w:color w:val="002060"/>
          <w:sz w:val="22"/>
          <w:szCs w:val="22"/>
        </w:rPr>
        <w:tab/>
      </w:r>
      <w:proofErr w:type="gramStart"/>
      <w:r w:rsidRPr="00103BD9">
        <w:rPr>
          <w:rFonts w:ascii="Calibri" w:hAnsi="Calibri"/>
          <w:color w:val="FF0000"/>
          <w:sz w:val="22"/>
          <w:szCs w:val="22"/>
        </w:rPr>
        <w:t>des</w:t>
      </w:r>
      <w:proofErr w:type="gramEnd"/>
      <w:r w:rsidRPr="00103BD9">
        <w:rPr>
          <w:rFonts w:ascii="Calibri" w:hAnsi="Calibri"/>
          <w:color w:val="FF0000"/>
          <w:sz w:val="22"/>
          <w:szCs w:val="22"/>
        </w:rPr>
        <w:t xml:space="preserve"> achats</w:t>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FF0000"/>
          <w:sz w:val="22"/>
          <w:szCs w:val="22"/>
        </w:rPr>
        <w:t>des salaires</w:t>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2060"/>
          <w:sz w:val="22"/>
          <w:szCs w:val="22"/>
        </w:rPr>
        <w:tab/>
      </w:r>
      <w:r w:rsidRPr="00103BD9">
        <w:rPr>
          <w:rFonts w:ascii="Calibri" w:hAnsi="Calibri"/>
          <w:color w:val="0000CC"/>
          <w:sz w:val="22"/>
          <w:szCs w:val="22"/>
        </w:rPr>
        <w:t>des ventes</w:t>
      </w:r>
    </w:p>
    <w:p w14:paraId="61089997" w14:textId="77777777" w:rsidR="00B81C24" w:rsidRPr="00103BD9" w:rsidRDefault="00B81C24" w:rsidP="00501B53">
      <w:pPr>
        <w:ind w:right="-108"/>
        <w:jc w:val="both"/>
        <w:rPr>
          <w:rFonts w:ascii="Calibri" w:hAnsi="Calibri"/>
          <w:color w:val="002060"/>
          <w:sz w:val="22"/>
          <w:szCs w:val="22"/>
        </w:rPr>
      </w:pPr>
    </w:p>
    <w:p w14:paraId="21F9117F" w14:textId="77777777" w:rsidR="00B81C24" w:rsidRPr="00103BD9" w:rsidRDefault="00B81C24" w:rsidP="00566E3B">
      <w:pPr>
        <w:spacing w:after="60"/>
        <w:jc w:val="both"/>
        <w:rPr>
          <w:rFonts w:ascii="Calibri" w:hAnsi="Calibri"/>
          <w:color w:val="002060"/>
          <w:sz w:val="20"/>
          <w:szCs w:val="20"/>
        </w:rPr>
      </w:pPr>
      <w:r w:rsidRPr="00103BD9">
        <w:rPr>
          <w:rFonts w:ascii="Calibri" w:hAnsi="Calibri"/>
          <w:color w:val="002060"/>
          <w:sz w:val="20"/>
          <w:szCs w:val="20"/>
        </w:rPr>
        <w:t>L’exploitation fait donc naître des besoins de financement, mais aussi des ressources de financement. Généralement, les besoins excédent les ressources, c’est ce que l’on nomme le besoin en fonds de roulement.</w:t>
      </w:r>
    </w:p>
    <w:p w14:paraId="6B20EE3B" w14:textId="77777777" w:rsidR="00B81C24" w:rsidRPr="00103BD9" w:rsidRDefault="00B81C24" w:rsidP="00566E3B">
      <w:pPr>
        <w:shd w:val="clear" w:color="auto" w:fill="FFFFCC"/>
        <w:jc w:val="both"/>
        <w:rPr>
          <w:rFonts w:ascii="Calibri" w:hAnsi="Calibri"/>
          <w:b/>
          <w:color w:val="002060"/>
          <w:sz w:val="20"/>
          <w:szCs w:val="20"/>
        </w:rPr>
      </w:pPr>
      <w:r w:rsidRPr="00BE1354">
        <w:rPr>
          <w:rFonts w:ascii="Calibri" w:hAnsi="Calibri"/>
          <w:color w:val="002060"/>
          <w:sz w:val="20"/>
          <w:szCs w:val="20"/>
        </w:rPr>
        <w:t>Cet indicateur revêt</w:t>
      </w:r>
      <w:r w:rsidRPr="00103BD9">
        <w:rPr>
          <w:rFonts w:ascii="Calibri" w:hAnsi="Calibri"/>
          <w:b/>
          <w:color w:val="002060"/>
          <w:sz w:val="20"/>
          <w:szCs w:val="20"/>
        </w:rPr>
        <w:t xml:space="preserve"> une importance primordiale en gestion financière, </w:t>
      </w:r>
      <w:r w:rsidRPr="00BE1354">
        <w:rPr>
          <w:rFonts w:ascii="Calibri" w:hAnsi="Calibri"/>
          <w:color w:val="002060"/>
          <w:sz w:val="20"/>
          <w:szCs w:val="20"/>
        </w:rPr>
        <w:t>car il peut être générateur de besoins de trésorerie significatifs, pouvant parfois entraîner une cessation de paiements.</w:t>
      </w:r>
    </w:p>
    <w:p w14:paraId="69603701" w14:textId="77777777" w:rsidR="00B81C24" w:rsidRPr="00103BD9" w:rsidRDefault="00B81C24" w:rsidP="00566E3B">
      <w:pPr>
        <w:spacing w:before="60" w:after="60"/>
        <w:jc w:val="both"/>
        <w:rPr>
          <w:rFonts w:ascii="Calibri" w:hAnsi="Calibri"/>
          <w:color w:val="002060"/>
          <w:sz w:val="20"/>
          <w:szCs w:val="20"/>
        </w:rPr>
      </w:pPr>
      <w:r w:rsidRPr="00103BD9">
        <w:rPr>
          <w:rFonts w:ascii="Calibri" w:hAnsi="Calibri"/>
          <w:color w:val="002060"/>
          <w:sz w:val="20"/>
          <w:szCs w:val="20"/>
        </w:rPr>
        <w:t>L’étude du besoin en fonds de roulement constitue donc une étape indispensable d’une analyse financière.</w:t>
      </w:r>
    </w:p>
    <w:p w14:paraId="2B2B1F05" w14:textId="77777777" w:rsidR="00B81C24" w:rsidRPr="00103BD9" w:rsidRDefault="00B81C24" w:rsidP="00566E3B">
      <w:pPr>
        <w:spacing w:after="60"/>
        <w:jc w:val="both"/>
        <w:rPr>
          <w:rFonts w:ascii="Calibri" w:hAnsi="Calibri"/>
          <w:color w:val="002060"/>
          <w:sz w:val="20"/>
          <w:szCs w:val="20"/>
        </w:rPr>
      </w:pPr>
      <w:r w:rsidRPr="00103BD9">
        <w:rPr>
          <w:rFonts w:ascii="Calibri" w:hAnsi="Calibri"/>
          <w:color w:val="002060"/>
          <w:sz w:val="20"/>
          <w:szCs w:val="20"/>
        </w:rPr>
        <w:t>Comptablement parlant, le besoin en fonds de roulement s’obtient de la façon suivante : stocks + clients + autres actifs d’exploitation – fournisseurs- autres passifs d’exploitation.</w:t>
      </w:r>
    </w:p>
    <w:p w14:paraId="3051CDBF" w14:textId="77777777" w:rsidR="008C194D" w:rsidRPr="00103BD9" w:rsidRDefault="00B81C24" w:rsidP="00566E3B">
      <w:pPr>
        <w:spacing w:after="60"/>
        <w:jc w:val="both"/>
        <w:rPr>
          <w:rFonts w:ascii="Calibri" w:hAnsi="Calibri"/>
          <w:color w:val="002060"/>
          <w:sz w:val="20"/>
          <w:szCs w:val="20"/>
        </w:rPr>
      </w:pPr>
      <w:r w:rsidRPr="00103BD9">
        <w:rPr>
          <w:rFonts w:ascii="Calibri" w:hAnsi="Calibri"/>
          <w:color w:val="002060"/>
          <w:sz w:val="20"/>
          <w:szCs w:val="20"/>
        </w:rPr>
        <w:t>Les « autres actifs d’exploitation » comprennent, entre autres, les créances de TVA, les charges constatées d’avance, les autres créances d’exploitation…</w:t>
      </w:r>
    </w:p>
    <w:p w14:paraId="4D4EE470" w14:textId="77777777" w:rsidR="008B0CCF" w:rsidRDefault="00B81C24" w:rsidP="00566E3B">
      <w:pPr>
        <w:jc w:val="both"/>
        <w:rPr>
          <w:rFonts w:ascii="Calibri" w:hAnsi="Calibri"/>
          <w:color w:val="002060"/>
          <w:sz w:val="20"/>
          <w:szCs w:val="20"/>
        </w:rPr>
      </w:pPr>
      <w:r w:rsidRPr="00103BD9">
        <w:rPr>
          <w:rFonts w:ascii="Calibri" w:hAnsi="Calibri"/>
          <w:color w:val="002060"/>
          <w:sz w:val="20"/>
          <w:szCs w:val="20"/>
        </w:rPr>
        <w:lastRenderedPageBreak/>
        <w:t>Les « autres passifs d’exploitation » comprennent, entre autres, les dettes fiscales</w:t>
      </w:r>
      <w:r w:rsidR="00C1112D" w:rsidRPr="00103BD9">
        <w:rPr>
          <w:rFonts w:ascii="Calibri" w:hAnsi="Calibri"/>
          <w:color w:val="002060"/>
          <w:sz w:val="20"/>
          <w:szCs w:val="20"/>
        </w:rPr>
        <w:t xml:space="preserve"> et sociales, les produits constatés d’avance, les autres dettes d’exploitation…</w:t>
      </w:r>
    </w:p>
    <w:p w14:paraId="669E8489" w14:textId="77777777" w:rsidR="00C1112D" w:rsidRPr="00447054" w:rsidRDefault="00C1112D" w:rsidP="00103BD9">
      <w:pPr>
        <w:spacing w:before="120" w:after="60"/>
        <w:ind w:right="-108"/>
        <w:jc w:val="both"/>
        <w:rPr>
          <w:rFonts w:ascii="Calibri" w:hAnsi="Calibri"/>
          <w:b/>
          <w:i/>
          <w:color w:val="002060"/>
          <w:sz w:val="20"/>
          <w:szCs w:val="20"/>
        </w:rPr>
      </w:pPr>
      <w:r w:rsidRPr="00447054">
        <w:rPr>
          <w:rFonts w:ascii="Calibri" w:hAnsi="Calibri"/>
          <w:b/>
          <w:i/>
          <w:color w:val="002060"/>
          <w:sz w:val="20"/>
          <w:szCs w:val="20"/>
        </w:rPr>
        <w:t>En pratique, on calculera</w:t>
      </w:r>
      <w:r w:rsidR="00447054" w:rsidRPr="00447054">
        <w:rPr>
          <w:rFonts w:ascii="Calibri" w:hAnsi="Calibri"/>
          <w:b/>
          <w:i/>
          <w:color w:val="002060"/>
          <w:sz w:val="20"/>
          <w:szCs w:val="20"/>
        </w:rPr>
        <w:t xml:space="preserve"> Le besoin en fonds de roulement d’exploitation (ou BFRE)</w:t>
      </w:r>
      <w:r w:rsidRPr="00447054">
        <w:rPr>
          <w:rFonts w:ascii="Calibri" w:hAnsi="Calibri"/>
          <w:b/>
          <w:i/>
          <w:color w:val="002060"/>
          <w:sz w:val="20"/>
          <w:szCs w:val="20"/>
        </w:rPr>
        <w:t> :</w:t>
      </w:r>
    </w:p>
    <w:p w14:paraId="6A4F7287" w14:textId="77777777" w:rsidR="00C1112D" w:rsidRPr="00103BD9" w:rsidRDefault="00116FC8" w:rsidP="00116FC8">
      <w:pPr>
        <w:spacing w:after="60"/>
        <w:jc w:val="both"/>
        <w:rPr>
          <w:rFonts w:ascii="Calibri" w:hAnsi="Calibri"/>
          <w:i/>
          <w:color w:val="002060"/>
          <w:sz w:val="20"/>
          <w:szCs w:val="20"/>
        </w:rPr>
      </w:pPr>
      <w:r w:rsidRPr="00355993">
        <w:rPr>
          <w:rFonts w:ascii="Calibri" w:hAnsi="Calibri"/>
          <w:noProof/>
          <w:color w:val="002060"/>
          <w:sz w:val="20"/>
          <w:szCs w:val="20"/>
        </w:rPr>
        <w:drawing>
          <wp:inline distT="0" distB="0" distL="0" distR="0" wp14:anchorId="5EEEE687" wp14:editId="0E0EBE4F">
            <wp:extent cx="114300" cy="95250"/>
            <wp:effectExtent l="0" t="0" r="0" b="0"/>
            <wp:docPr id="37" name="Image 3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447054" w:rsidRPr="00103BD9">
        <w:rPr>
          <w:rFonts w:ascii="Calibri" w:hAnsi="Calibri"/>
          <w:i/>
          <w:color w:val="002060"/>
          <w:sz w:val="20"/>
          <w:szCs w:val="20"/>
        </w:rPr>
        <w:t>En</w:t>
      </w:r>
      <w:r w:rsidR="00C1112D" w:rsidRPr="00103BD9">
        <w:rPr>
          <w:rFonts w:ascii="Calibri" w:hAnsi="Calibri"/>
          <w:i/>
          <w:color w:val="002060"/>
          <w:sz w:val="20"/>
          <w:szCs w:val="20"/>
        </w:rPr>
        <w:t xml:space="preserve"> valeur absolue</w:t>
      </w:r>
    </w:p>
    <w:p w14:paraId="04E9A16E" w14:textId="77777777" w:rsidR="00C1112D" w:rsidRPr="00103BD9" w:rsidRDefault="00116FC8" w:rsidP="00DA2266">
      <w:pPr>
        <w:spacing w:after="60"/>
        <w:ind w:right="-108"/>
        <w:jc w:val="both"/>
        <w:rPr>
          <w:rFonts w:ascii="Calibri" w:hAnsi="Calibri"/>
          <w:i/>
          <w:color w:val="002060"/>
          <w:sz w:val="20"/>
          <w:szCs w:val="20"/>
        </w:rPr>
      </w:pPr>
      <w:r w:rsidRPr="00355993">
        <w:rPr>
          <w:rFonts w:ascii="Calibri" w:hAnsi="Calibri"/>
          <w:noProof/>
          <w:color w:val="002060"/>
          <w:sz w:val="20"/>
          <w:szCs w:val="20"/>
        </w:rPr>
        <w:drawing>
          <wp:inline distT="0" distB="0" distL="0" distR="0" wp14:anchorId="66A79A70" wp14:editId="46DCAE4D">
            <wp:extent cx="114300" cy="95250"/>
            <wp:effectExtent l="0" t="0" r="0" b="0"/>
            <wp:docPr id="38" name="Image 3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447054">
        <w:rPr>
          <w:rFonts w:ascii="Calibri" w:hAnsi="Calibri"/>
          <w:i/>
          <w:color w:val="002060"/>
          <w:sz w:val="20"/>
          <w:szCs w:val="20"/>
        </w:rPr>
        <w:t>E</w:t>
      </w:r>
      <w:r w:rsidR="00C1112D" w:rsidRPr="00103BD9">
        <w:rPr>
          <w:rFonts w:ascii="Calibri" w:hAnsi="Calibri"/>
          <w:i/>
          <w:color w:val="002060"/>
          <w:sz w:val="20"/>
          <w:szCs w:val="20"/>
        </w:rPr>
        <w:t>n nombre de jours de chiffre d’affaires</w:t>
      </w:r>
    </w:p>
    <w:p w14:paraId="11E29A28" w14:textId="77777777" w:rsidR="00C1112D" w:rsidRPr="00103BD9" w:rsidRDefault="00116FC8" w:rsidP="0028294B">
      <w:pPr>
        <w:spacing w:after="60"/>
        <w:ind w:right="-108"/>
        <w:jc w:val="both"/>
        <w:rPr>
          <w:rFonts w:ascii="Calibri" w:hAnsi="Calibri"/>
          <w:i/>
          <w:color w:val="002060"/>
          <w:sz w:val="20"/>
          <w:szCs w:val="20"/>
        </w:rPr>
      </w:pPr>
      <w:r w:rsidRPr="00355993">
        <w:rPr>
          <w:rFonts w:ascii="Calibri" w:hAnsi="Calibri"/>
          <w:noProof/>
          <w:color w:val="002060"/>
          <w:sz w:val="20"/>
          <w:szCs w:val="20"/>
        </w:rPr>
        <w:drawing>
          <wp:inline distT="0" distB="0" distL="0" distR="0" wp14:anchorId="1B17A43B" wp14:editId="75042041">
            <wp:extent cx="114300" cy="95250"/>
            <wp:effectExtent l="0" t="0" r="0" b="0"/>
            <wp:docPr id="39" name="Image 3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i/>
          <w:color w:val="002060"/>
          <w:sz w:val="20"/>
          <w:szCs w:val="20"/>
        </w:rPr>
        <w:t>Son</w:t>
      </w:r>
      <w:r w:rsidR="00447054">
        <w:rPr>
          <w:rFonts w:ascii="Calibri" w:hAnsi="Calibri"/>
          <w:i/>
          <w:color w:val="002060"/>
          <w:sz w:val="20"/>
          <w:szCs w:val="20"/>
        </w:rPr>
        <w:t xml:space="preserve"> </w:t>
      </w:r>
      <w:r w:rsidR="00C1112D" w:rsidRPr="00103BD9">
        <w:rPr>
          <w:rFonts w:ascii="Calibri" w:hAnsi="Calibri"/>
          <w:i/>
          <w:color w:val="002060"/>
          <w:sz w:val="20"/>
          <w:szCs w:val="20"/>
        </w:rPr>
        <w:t>L’évolution dans le temps</w:t>
      </w:r>
      <w:r w:rsidR="008C194D" w:rsidRPr="00103BD9">
        <w:rPr>
          <w:rFonts w:ascii="Calibri" w:hAnsi="Calibri"/>
          <w:i/>
          <w:color w:val="002060"/>
          <w:sz w:val="20"/>
          <w:szCs w:val="20"/>
        </w:rPr>
        <w:t>, par rapport à l’évolution du chiffre d’affaires</w:t>
      </w:r>
      <w:r w:rsidR="00C1112D" w:rsidRPr="00103BD9">
        <w:rPr>
          <w:rFonts w:ascii="Calibri" w:hAnsi="Calibri"/>
          <w:i/>
          <w:color w:val="002060"/>
          <w:sz w:val="20"/>
          <w:szCs w:val="20"/>
        </w:rPr>
        <w:t xml:space="preserve"> et par rapport au secteur</w:t>
      </w:r>
    </w:p>
    <w:p w14:paraId="3D40B5EA" w14:textId="77777777" w:rsidR="00103BD9" w:rsidRDefault="00606AEF" w:rsidP="0028294B">
      <w:pPr>
        <w:spacing w:after="60"/>
        <w:jc w:val="both"/>
        <w:rPr>
          <w:rFonts w:ascii="Calibri" w:hAnsi="Calibri"/>
          <w:i/>
          <w:color w:val="002060"/>
          <w:sz w:val="20"/>
          <w:szCs w:val="20"/>
        </w:rPr>
      </w:pPr>
      <w:r>
        <w:pict w14:anchorId="3A565FFD">
          <v:shape id="_x0000_i1030" type="#_x0000_t75" alt="triangle" style="width:9pt;height:7.8pt;visibility:visible;mso-wrap-style:square">
            <v:imagedata r:id="rId9" o:title="triangle"/>
          </v:shape>
        </w:pict>
      </w:r>
      <w:r w:rsidR="00447054">
        <w:rPr>
          <w:rFonts w:ascii="Calibri" w:hAnsi="Calibri"/>
          <w:i/>
          <w:color w:val="002060"/>
          <w:sz w:val="20"/>
          <w:szCs w:val="20"/>
        </w:rPr>
        <w:t>S</w:t>
      </w:r>
      <w:r w:rsidR="00C1112D" w:rsidRPr="00103BD9">
        <w:rPr>
          <w:rFonts w:ascii="Calibri" w:hAnsi="Calibri"/>
          <w:i/>
          <w:color w:val="002060"/>
          <w:sz w:val="20"/>
          <w:szCs w:val="20"/>
        </w:rPr>
        <w:t>a décomposition par composants :</w:t>
      </w:r>
    </w:p>
    <w:p w14:paraId="768FB37D" w14:textId="7F0E1893" w:rsidR="00B8579E" w:rsidRPr="00B8579E" w:rsidRDefault="009743F7" w:rsidP="009743F7">
      <w:pPr>
        <w:pStyle w:val="Paragraphedeliste"/>
        <w:ind w:left="170"/>
        <w:jc w:val="both"/>
        <w:rPr>
          <w:rFonts w:ascii="Calibri" w:hAnsi="Calibri"/>
          <w:b/>
          <w:i/>
          <w:color w:val="002060"/>
          <w:sz w:val="20"/>
          <w:szCs w:val="20"/>
        </w:rPr>
      </w:pPr>
      <w:r>
        <w:rPr>
          <w:rFonts w:ascii="Calibri" w:hAnsi="Calibri" w:cs="Calibri"/>
          <w:b/>
          <w:i/>
          <w:color w:val="002060"/>
          <w:sz w:val="20"/>
          <w:szCs w:val="20"/>
        </w:rPr>
        <w:t>▪</w:t>
      </w:r>
      <w:r>
        <w:rPr>
          <w:rFonts w:ascii="Calibri" w:hAnsi="Calibri"/>
          <w:b/>
          <w:i/>
          <w:color w:val="002060"/>
          <w:sz w:val="20"/>
          <w:szCs w:val="20"/>
        </w:rPr>
        <w:t xml:space="preserve"> </w:t>
      </w:r>
      <w:r w:rsidR="00B8579E" w:rsidRPr="00B8579E">
        <w:rPr>
          <w:rFonts w:ascii="Calibri" w:hAnsi="Calibri"/>
          <w:b/>
          <w:i/>
          <w:color w:val="002060"/>
          <w:sz w:val="20"/>
          <w:szCs w:val="20"/>
        </w:rPr>
        <w:t>Ratio</w:t>
      </w:r>
      <w:r w:rsidR="008C194D" w:rsidRPr="00B8579E">
        <w:rPr>
          <w:rFonts w:ascii="Calibri" w:hAnsi="Calibri"/>
          <w:b/>
          <w:i/>
          <w:color w:val="002060"/>
          <w:sz w:val="20"/>
          <w:szCs w:val="20"/>
        </w:rPr>
        <w:t xml:space="preserve"> de rotation des stocks </w:t>
      </w:r>
    </w:p>
    <w:p w14:paraId="01E5A851" w14:textId="77777777" w:rsidR="00103BD9" w:rsidRDefault="008C194D" w:rsidP="0028294B">
      <w:pPr>
        <w:spacing w:after="60"/>
        <w:ind w:left="284"/>
        <w:jc w:val="both"/>
        <w:rPr>
          <w:rFonts w:ascii="Calibri" w:hAnsi="Calibri"/>
          <w:i/>
          <w:color w:val="002060"/>
          <w:sz w:val="20"/>
          <w:szCs w:val="20"/>
        </w:rPr>
      </w:pPr>
      <w:r w:rsidRPr="00103BD9">
        <w:rPr>
          <w:rFonts w:ascii="Calibri" w:hAnsi="Calibri"/>
          <w:i/>
          <w:color w:val="002060"/>
          <w:sz w:val="20"/>
          <w:shd w:val="clear" w:color="auto" w:fill="FFFFFF"/>
        </w:rPr>
        <w:t xml:space="preserve">Un délai trop élevé peut être éventuellement le signe de </w:t>
      </w:r>
      <w:r w:rsidRPr="00352997">
        <w:rPr>
          <w:rFonts w:ascii="Calibri" w:hAnsi="Calibri"/>
          <w:b/>
          <w:bCs/>
          <w:i/>
          <w:color w:val="C00000"/>
          <w:sz w:val="20"/>
          <w:shd w:val="clear" w:color="auto" w:fill="FFFFFF"/>
        </w:rPr>
        <w:t>stocks obsolètes</w:t>
      </w:r>
      <w:r w:rsidRPr="00352997">
        <w:rPr>
          <w:rFonts w:ascii="Calibri" w:hAnsi="Calibri"/>
          <w:i/>
          <w:color w:val="C00000"/>
          <w:sz w:val="20"/>
          <w:shd w:val="clear" w:color="auto" w:fill="FFFFFF"/>
        </w:rPr>
        <w:t xml:space="preserve"> </w:t>
      </w:r>
      <w:r w:rsidRPr="00103BD9">
        <w:rPr>
          <w:rFonts w:ascii="Calibri" w:hAnsi="Calibri"/>
          <w:i/>
          <w:color w:val="002060"/>
          <w:sz w:val="20"/>
          <w:shd w:val="clear" w:color="auto" w:fill="FFFFFF"/>
        </w:rPr>
        <w:t>non provisionnées ou d’une surévaluation.</w:t>
      </w:r>
      <w:r w:rsidRPr="00103BD9">
        <w:rPr>
          <w:rFonts w:ascii="Calibri" w:hAnsi="Calibri"/>
          <w:color w:val="002060"/>
          <w:shd w:val="clear" w:color="auto" w:fill="FFFFFF"/>
        </w:rPr>
        <w:t xml:space="preserve"> </w:t>
      </w:r>
      <w:r w:rsidRPr="00103BD9">
        <w:rPr>
          <w:rFonts w:ascii="Calibri" w:hAnsi="Calibri"/>
          <w:i/>
          <w:color w:val="002060"/>
          <w:sz w:val="20"/>
          <w:shd w:val="clear" w:color="auto" w:fill="FFFFFF"/>
        </w:rPr>
        <w:t>Ce qui fausse  marges et résultats de l’entreprise et entraîne un risque de non-valeur d’une partie de ce poste.</w:t>
      </w:r>
      <w:r w:rsidR="007A1B8A">
        <w:rPr>
          <w:rFonts w:ascii="Calibri" w:hAnsi="Calibri"/>
          <w:i/>
          <w:color w:val="002060"/>
          <w:sz w:val="20"/>
          <w:shd w:val="clear" w:color="auto" w:fill="FFFFFF"/>
        </w:rPr>
        <w:t xml:space="preserve"> Ce ratio doit être comparé aux normes du secteur. Chaque fois que la comparaison est défavorable à l’entreprise, il faut s’interroger sur les raisons de cet écart.</w:t>
      </w:r>
    </w:p>
    <w:p w14:paraId="6276E019" w14:textId="3CB77343" w:rsidR="00B8579E" w:rsidRPr="00B8579E" w:rsidRDefault="009743F7" w:rsidP="009743F7">
      <w:pPr>
        <w:pStyle w:val="Paragraphedeliste"/>
        <w:ind w:left="170"/>
        <w:jc w:val="both"/>
        <w:rPr>
          <w:rFonts w:ascii="Calibri" w:hAnsi="Calibri"/>
          <w:b/>
          <w:i/>
          <w:color w:val="002060"/>
          <w:sz w:val="20"/>
          <w:szCs w:val="20"/>
        </w:rPr>
      </w:pPr>
      <w:r>
        <w:rPr>
          <w:rFonts w:ascii="Calibri" w:hAnsi="Calibri" w:cs="Calibri"/>
          <w:b/>
          <w:i/>
          <w:color w:val="002060"/>
          <w:sz w:val="20"/>
          <w:szCs w:val="20"/>
        </w:rPr>
        <w:t>▪</w:t>
      </w:r>
      <w:r>
        <w:rPr>
          <w:rFonts w:ascii="Calibri" w:hAnsi="Calibri"/>
          <w:b/>
          <w:i/>
          <w:color w:val="002060"/>
          <w:sz w:val="20"/>
          <w:szCs w:val="20"/>
        </w:rPr>
        <w:t xml:space="preserve"> </w:t>
      </w:r>
      <w:r w:rsidR="00B8579E" w:rsidRPr="00B8579E">
        <w:rPr>
          <w:rFonts w:ascii="Calibri" w:hAnsi="Calibri"/>
          <w:b/>
          <w:i/>
          <w:color w:val="002060"/>
          <w:sz w:val="20"/>
          <w:szCs w:val="20"/>
        </w:rPr>
        <w:t>Ratio</w:t>
      </w:r>
      <w:r w:rsidR="008C194D" w:rsidRPr="00B8579E">
        <w:rPr>
          <w:rFonts w:ascii="Calibri" w:hAnsi="Calibri"/>
          <w:b/>
          <w:i/>
          <w:color w:val="002060"/>
          <w:sz w:val="20"/>
          <w:szCs w:val="20"/>
        </w:rPr>
        <w:t xml:space="preserve"> de crédit clients </w:t>
      </w:r>
    </w:p>
    <w:p w14:paraId="05801387" w14:textId="77777777" w:rsidR="008C194D" w:rsidRPr="00103BD9" w:rsidRDefault="008C194D" w:rsidP="00352997">
      <w:pPr>
        <w:ind w:left="284"/>
        <w:jc w:val="both"/>
        <w:rPr>
          <w:rFonts w:ascii="Calibri" w:hAnsi="Calibri"/>
          <w:i/>
          <w:color w:val="002060"/>
          <w:sz w:val="20"/>
          <w:szCs w:val="20"/>
        </w:rPr>
      </w:pPr>
      <w:r w:rsidRPr="00103BD9">
        <w:rPr>
          <w:rFonts w:ascii="Calibri" w:hAnsi="Calibri"/>
          <w:i/>
          <w:color w:val="002060"/>
          <w:sz w:val="20"/>
          <w:szCs w:val="20"/>
          <w:shd w:val="clear" w:color="auto" w:fill="FFFFFF"/>
        </w:rPr>
        <w:t>L’observation de l’évolution de ce ratio et sa comparaison avec les normes de la profession peut être révélatrice des difficultés que l’entreprise rencontre sur son marché, de la rigueur avec laquelle elle négocie les conditions de paiement avec ses clients et la qualité de son organisation interne.</w:t>
      </w:r>
      <w:r w:rsidRPr="00103BD9">
        <w:rPr>
          <w:rFonts w:ascii="Calibri" w:hAnsi="Calibri"/>
          <w:color w:val="002060"/>
          <w:shd w:val="clear" w:color="auto" w:fill="FFFFFF"/>
        </w:rPr>
        <w:t xml:space="preserve"> </w:t>
      </w:r>
    </w:p>
    <w:p w14:paraId="1D79D080" w14:textId="77777777" w:rsidR="00C1112D" w:rsidRPr="00103BD9" w:rsidRDefault="008C194D" w:rsidP="00352997">
      <w:pPr>
        <w:spacing w:after="60"/>
        <w:ind w:left="284"/>
        <w:jc w:val="both"/>
        <w:rPr>
          <w:rFonts w:ascii="Calibri" w:hAnsi="Calibri"/>
          <w:b/>
          <w:i/>
          <w:color w:val="002060"/>
          <w:sz w:val="16"/>
          <w:szCs w:val="20"/>
        </w:rPr>
      </w:pPr>
      <w:r w:rsidRPr="00103BD9">
        <w:rPr>
          <w:rFonts w:ascii="Calibri" w:hAnsi="Calibri"/>
          <w:i/>
          <w:color w:val="002060"/>
          <w:sz w:val="20"/>
          <w:shd w:val="clear" w:color="auto" w:fill="FFFFFF"/>
        </w:rPr>
        <w:t xml:space="preserve">Un délai trop élevé peut être éventuellement le signe de </w:t>
      </w:r>
      <w:r w:rsidRPr="00352997">
        <w:rPr>
          <w:rFonts w:ascii="Calibri" w:hAnsi="Calibri"/>
          <w:b/>
          <w:bCs/>
          <w:i/>
          <w:color w:val="C00000"/>
          <w:sz w:val="20"/>
          <w:shd w:val="clear" w:color="auto" w:fill="FFFFFF"/>
        </w:rPr>
        <w:t>créances irrécouvrables</w:t>
      </w:r>
      <w:r w:rsidRPr="00352997">
        <w:rPr>
          <w:rFonts w:ascii="Calibri" w:hAnsi="Calibri"/>
          <w:i/>
          <w:color w:val="C00000"/>
          <w:sz w:val="20"/>
          <w:shd w:val="clear" w:color="auto" w:fill="FFFFFF"/>
        </w:rPr>
        <w:t xml:space="preserve"> </w:t>
      </w:r>
      <w:r w:rsidRPr="00103BD9">
        <w:rPr>
          <w:rFonts w:ascii="Calibri" w:hAnsi="Calibri"/>
          <w:i/>
          <w:color w:val="002060"/>
          <w:sz w:val="20"/>
          <w:shd w:val="clear" w:color="auto" w:fill="FFFFFF"/>
        </w:rPr>
        <w:t>non provisionnées. Ce qui fausse les résultats de l’entreprise et entraîne un risque de non-valeur d’une partie de ce poste</w:t>
      </w:r>
    </w:p>
    <w:p w14:paraId="654089A7" w14:textId="77777777" w:rsidR="00103BD9" w:rsidRDefault="00D83DB4" w:rsidP="0028294B">
      <w:pPr>
        <w:spacing w:after="60"/>
        <w:ind w:left="284"/>
        <w:jc w:val="both"/>
        <w:rPr>
          <w:rFonts w:ascii="Calibri" w:hAnsi="Calibri"/>
          <w:b/>
          <w:i/>
          <w:color w:val="FF0000"/>
          <w:sz w:val="12"/>
          <w:szCs w:val="20"/>
        </w:rPr>
      </w:pPr>
      <w:r w:rsidRPr="00103BD9">
        <w:rPr>
          <w:rFonts w:ascii="Calibri" w:hAnsi="Calibri"/>
          <w:i/>
          <w:color w:val="FF0000"/>
          <w:sz w:val="20"/>
          <w:szCs w:val="20"/>
          <w:shd w:val="clear" w:color="auto" w:fill="F2F2F2" w:themeFill="background1" w:themeFillShade="F2"/>
        </w:rPr>
        <w:t>Un allongement</w:t>
      </w:r>
      <w:r w:rsidRPr="00103BD9">
        <w:rPr>
          <w:rFonts w:ascii="Calibri" w:hAnsi="Calibri"/>
          <w:i/>
          <w:color w:val="FF0000"/>
          <w:shd w:val="clear" w:color="auto" w:fill="F2F2F2" w:themeFill="background1" w:themeFillShade="F2"/>
        </w:rPr>
        <w:t xml:space="preserve"> </w:t>
      </w:r>
      <w:r w:rsidRPr="00103BD9">
        <w:rPr>
          <w:rFonts w:ascii="Calibri" w:hAnsi="Calibri"/>
          <w:i/>
          <w:color w:val="FF0000"/>
          <w:sz w:val="20"/>
          <w:shd w:val="clear" w:color="auto" w:fill="F2F2F2" w:themeFill="background1" w:themeFillShade="F2"/>
        </w:rPr>
        <w:t>du délai des créances clients rend l’entreprise plus vulnérable au risque de défaillance de ses clients et accroît sa dépendance vis-à-vis des crédits bancaires à court terme. La non</w:t>
      </w:r>
      <w:r w:rsidRPr="00103BD9">
        <w:rPr>
          <w:rFonts w:ascii="Calibri" w:hAnsi="Calibri"/>
          <w:color w:val="FF0000"/>
          <w:shd w:val="clear" w:color="auto" w:fill="F2F2F2" w:themeFill="background1" w:themeFillShade="F2"/>
        </w:rPr>
        <w:t xml:space="preserve"> </w:t>
      </w:r>
      <w:r w:rsidRPr="00103BD9">
        <w:rPr>
          <w:rFonts w:ascii="Calibri" w:hAnsi="Calibri"/>
          <w:i/>
          <w:color w:val="FF0000"/>
          <w:sz w:val="20"/>
          <w:shd w:val="clear" w:color="auto" w:fill="F2F2F2" w:themeFill="background1" w:themeFillShade="F2"/>
        </w:rPr>
        <w:t>maîtrise des délais d’encaissement des créances clients est cause de nombreuses défaillances d’entreprises.</w:t>
      </w:r>
    </w:p>
    <w:p w14:paraId="77EDAC9F" w14:textId="3DE85B04" w:rsidR="00B8579E" w:rsidRPr="00B8579E" w:rsidRDefault="009743F7" w:rsidP="009743F7">
      <w:pPr>
        <w:pStyle w:val="Paragraphedeliste"/>
        <w:ind w:left="170"/>
        <w:contextualSpacing w:val="0"/>
        <w:jc w:val="both"/>
        <w:rPr>
          <w:rFonts w:ascii="Calibri" w:hAnsi="Calibri"/>
          <w:b/>
          <w:i/>
          <w:color w:val="002060"/>
          <w:sz w:val="20"/>
          <w:szCs w:val="20"/>
        </w:rPr>
      </w:pPr>
      <w:r>
        <w:rPr>
          <w:rFonts w:ascii="Calibri" w:hAnsi="Calibri" w:cs="Calibri"/>
          <w:b/>
          <w:i/>
          <w:color w:val="002060"/>
          <w:sz w:val="20"/>
          <w:szCs w:val="20"/>
        </w:rPr>
        <w:t>▪</w:t>
      </w:r>
      <w:r>
        <w:rPr>
          <w:rFonts w:ascii="Calibri" w:hAnsi="Calibri"/>
          <w:b/>
          <w:i/>
          <w:color w:val="002060"/>
          <w:sz w:val="20"/>
          <w:szCs w:val="20"/>
        </w:rPr>
        <w:t xml:space="preserve"> </w:t>
      </w:r>
      <w:r w:rsidR="00B8579E" w:rsidRPr="00B8579E">
        <w:rPr>
          <w:rFonts w:ascii="Calibri" w:hAnsi="Calibri"/>
          <w:b/>
          <w:i/>
          <w:color w:val="002060"/>
          <w:sz w:val="20"/>
          <w:szCs w:val="20"/>
        </w:rPr>
        <w:t>Ratio</w:t>
      </w:r>
      <w:r w:rsidR="008C194D" w:rsidRPr="00B8579E">
        <w:rPr>
          <w:rFonts w:ascii="Calibri" w:hAnsi="Calibri"/>
          <w:b/>
          <w:i/>
          <w:color w:val="002060"/>
          <w:sz w:val="20"/>
          <w:szCs w:val="20"/>
        </w:rPr>
        <w:t xml:space="preserve"> de crédit fournisseurs</w:t>
      </w:r>
      <w:r w:rsidR="00FC2FBA" w:rsidRPr="00B8579E">
        <w:rPr>
          <w:rFonts w:ascii="Calibri" w:hAnsi="Calibri"/>
          <w:b/>
          <w:i/>
          <w:color w:val="002060"/>
          <w:sz w:val="20"/>
          <w:szCs w:val="20"/>
        </w:rPr>
        <w:t xml:space="preserve"> </w:t>
      </w:r>
    </w:p>
    <w:p w14:paraId="7404519C" w14:textId="77777777" w:rsidR="008B0CCF" w:rsidRPr="00B8579E" w:rsidRDefault="008B0CCF" w:rsidP="0028294B">
      <w:pPr>
        <w:spacing w:after="60"/>
        <w:ind w:left="284"/>
        <w:jc w:val="both"/>
        <w:rPr>
          <w:rFonts w:ascii="Calibri" w:hAnsi="Calibri"/>
          <w:b/>
          <w:i/>
          <w:color w:val="002060"/>
          <w:sz w:val="20"/>
          <w:szCs w:val="20"/>
        </w:rPr>
      </w:pPr>
      <w:r w:rsidRPr="00352997">
        <w:rPr>
          <w:rFonts w:ascii="Calibri" w:hAnsi="Calibri"/>
          <w:i/>
          <w:color w:val="002060"/>
          <w:sz w:val="20"/>
          <w:szCs w:val="20"/>
        </w:rPr>
        <w:t xml:space="preserve">Un délai </w:t>
      </w:r>
      <w:r w:rsidRPr="00352997">
        <w:rPr>
          <w:rFonts w:ascii="Calibri" w:hAnsi="Calibri"/>
          <w:bCs/>
          <w:i/>
          <w:color w:val="002060"/>
          <w:sz w:val="20"/>
          <w:szCs w:val="20"/>
          <w:shd w:val="clear" w:color="auto" w:fill="FFFFFF"/>
        </w:rPr>
        <w:t>trop élevé</w:t>
      </w:r>
      <w:r w:rsidRPr="00B8579E">
        <w:rPr>
          <w:rFonts w:ascii="Calibri" w:hAnsi="Calibri"/>
          <w:i/>
          <w:color w:val="002060"/>
          <w:sz w:val="20"/>
          <w:szCs w:val="20"/>
          <w:shd w:val="clear" w:color="auto" w:fill="FFFFFF"/>
        </w:rPr>
        <w:t xml:space="preserve"> par rapport aux pratiques courantes</w:t>
      </w:r>
      <w:r w:rsidR="00DA2266" w:rsidRPr="00B8579E">
        <w:rPr>
          <w:rFonts w:ascii="Calibri" w:hAnsi="Calibri"/>
          <w:i/>
          <w:color w:val="002060"/>
          <w:sz w:val="20"/>
          <w:szCs w:val="20"/>
          <w:shd w:val="clear" w:color="auto" w:fill="FFFFFF"/>
        </w:rPr>
        <w:t xml:space="preserve"> peut indiquer que l’entreprise </w:t>
      </w:r>
      <w:r w:rsidRPr="00B8579E">
        <w:rPr>
          <w:rFonts w:ascii="Calibri" w:hAnsi="Calibri"/>
          <w:i/>
          <w:color w:val="002060"/>
          <w:sz w:val="20"/>
          <w:szCs w:val="20"/>
          <w:shd w:val="clear" w:color="auto" w:fill="FFFFFF"/>
        </w:rPr>
        <w:t>diffère ses paiements</w:t>
      </w:r>
      <w:r w:rsidR="00FC2FBA" w:rsidRPr="00B8579E">
        <w:rPr>
          <w:rFonts w:ascii="Calibri" w:hAnsi="Calibri"/>
          <w:color w:val="002060"/>
          <w:shd w:val="clear" w:color="auto" w:fill="FFFFFF"/>
        </w:rPr>
        <w:t xml:space="preserve">, </w:t>
      </w:r>
      <w:r w:rsidRPr="00B8579E">
        <w:rPr>
          <w:rFonts w:ascii="Calibri" w:hAnsi="Calibri"/>
          <w:i/>
          <w:color w:val="002060"/>
          <w:sz w:val="20"/>
          <w:shd w:val="clear" w:color="auto" w:fill="FFFFFF"/>
        </w:rPr>
        <w:t>faute de trésorerie</w:t>
      </w:r>
      <w:r w:rsidR="00FC2FBA" w:rsidRPr="00B8579E">
        <w:rPr>
          <w:rFonts w:ascii="Calibri" w:hAnsi="Calibri"/>
          <w:i/>
          <w:color w:val="002060"/>
          <w:sz w:val="20"/>
          <w:shd w:val="clear" w:color="auto" w:fill="FFFFFF"/>
        </w:rPr>
        <w:t>.</w:t>
      </w:r>
      <w:r w:rsidR="00FC2FBA" w:rsidRPr="00B8579E">
        <w:rPr>
          <w:rFonts w:ascii="Calibri" w:hAnsi="Calibri"/>
          <w:color w:val="002060"/>
          <w:shd w:val="clear" w:color="auto" w:fill="FFFFFF"/>
        </w:rPr>
        <w:t xml:space="preserve"> </w:t>
      </w:r>
      <w:r w:rsidR="00FC2FBA" w:rsidRPr="00B8579E">
        <w:rPr>
          <w:rFonts w:ascii="Calibri" w:hAnsi="Calibri"/>
          <w:i/>
          <w:color w:val="002060"/>
          <w:sz w:val="20"/>
          <w:shd w:val="clear" w:color="auto" w:fill="FFFFFF"/>
        </w:rPr>
        <w:t>Cela permettra alors de pondérer, voire inverser, des conclusions favorables qui auraient été tirées du seul examen des postes de trésorerie apparaissant au bilan.</w:t>
      </w:r>
    </w:p>
    <w:p w14:paraId="64BBC5A1" w14:textId="77777777" w:rsidR="008B0CCF" w:rsidRPr="003319F4" w:rsidRDefault="00FC2FBA" w:rsidP="00407483">
      <w:pPr>
        <w:shd w:val="clear" w:color="auto" w:fill="F2F2F2" w:themeFill="background1" w:themeFillShade="F2"/>
        <w:spacing w:after="240"/>
        <w:ind w:left="283"/>
        <w:jc w:val="both"/>
        <w:rPr>
          <w:rFonts w:ascii="Calibri" w:hAnsi="Calibri"/>
          <w:i/>
          <w:color w:val="FF0000"/>
          <w:sz w:val="20"/>
          <w:szCs w:val="20"/>
        </w:rPr>
      </w:pPr>
      <w:r w:rsidRPr="00352997">
        <w:rPr>
          <w:rFonts w:ascii="Calibri" w:hAnsi="Calibri"/>
          <w:i/>
          <w:color w:val="FF0000"/>
          <w:sz w:val="20"/>
          <w:szCs w:val="20"/>
          <w:shd w:val="clear" w:color="auto" w:fill="F2F2F2" w:themeFill="background1" w:themeFillShade="F2"/>
        </w:rPr>
        <w:t>Un allongement du délai fournisseur, combiné à une dégradation de la trésorerie nette, constitue un clignotant de risque important. L</w:t>
      </w:r>
      <w:r w:rsidRPr="00103BD9">
        <w:rPr>
          <w:rFonts w:ascii="Calibri" w:hAnsi="Calibri"/>
          <w:i/>
          <w:color w:val="FF0000"/>
          <w:sz w:val="20"/>
          <w:szCs w:val="20"/>
        </w:rPr>
        <w:t>’entreprise essaie d’améliorer artificiellement</w:t>
      </w:r>
      <w:r w:rsidR="008C194D" w:rsidRPr="00103BD9">
        <w:rPr>
          <w:rFonts w:ascii="Calibri" w:hAnsi="Calibri"/>
          <w:color w:val="FF0000"/>
          <w:sz w:val="20"/>
          <w:szCs w:val="20"/>
        </w:rPr>
        <w:t xml:space="preserve"> </w:t>
      </w:r>
      <w:r w:rsidR="008C194D" w:rsidRPr="00103BD9">
        <w:rPr>
          <w:rFonts w:ascii="Calibri" w:hAnsi="Calibri"/>
          <w:i/>
          <w:color w:val="FF0000"/>
          <w:sz w:val="20"/>
          <w:szCs w:val="20"/>
        </w:rPr>
        <w:t>sa trésorerie en payant ses fournisseurs en retard.</w:t>
      </w:r>
    </w:p>
    <w:p w14:paraId="1299AA5A" w14:textId="77777777" w:rsidR="00307FD9" w:rsidRDefault="003319F4" w:rsidP="003319F4">
      <w:pPr>
        <w:ind w:right="-108"/>
        <w:jc w:val="center"/>
        <w:rPr>
          <w:rFonts w:ascii="Calibri" w:hAnsi="Calibri"/>
          <w:color w:val="7030A0"/>
          <w:sz w:val="22"/>
          <w:szCs w:val="22"/>
        </w:rPr>
      </w:pPr>
      <w:r w:rsidRPr="003319F4">
        <w:rPr>
          <w:noProof/>
        </w:rPr>
        <w:drawing>
          <wp:inline distT="0" distB="0" distL="0" distR="0" wp14:anchorId="1EAD48D9" wp14:editId="78D081CC">
            <wp:extent cx="6580851" cy="429450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2718" cy="4302249"/>
                    </a:xfrm>
                    <a:prstGeom prst="rect">
                      <a:avLst/>
                    </a:prstGeom>
                    <a:noFill/>
                    <a:ln>
                      <a:noFill/>
                    </a:ln>
                  </pic:spPr>
                </pic:pic>
              </a:graphicData>
            </a:graphic>
          </wp:inline>
        </w:drawing>
      </w:r>
    </w:p>
    <w:p w14:paraId="2C28F1A6" w14:textId="77777777" w:rsidR="00115C8D" w:rsidRPr="00115C8D" w:rsidRDefault="00115C8D" w:rsidP="00115C8D">
      <w:pPr>
        <w:pStyle w:val="Paragraphedeliste"/>
        <w:ind w:right="794"/>
        <w:contextualSpacing w:val="0"/>
        <w:jc w:val="both"/>
        <w:rPr>
          <w:rFonts w:asciiTheme="minorHAnsi" w:hAnsiTheme="minorHAnsi"/>
          <w:color w:val="002060"/>
          <w:sz w:val="20"/>
          <w:szCs w:val="20"/>
        </w:rPr>
      </w:pPr>
    </w:p>
    <w:p w14:paraId="39CB3490" w14:textId="77777777" w:rsidR="00115C8D" w:rsidRPr="00115C8D" w:rsidRDefault="00115C8D" w:rsidP="00115C8D">
      <w:pPr>
        <w:pStyle w:val="Paragraphedeliste"/>
        <w:ind w:right="794"/>
        <w:contextualSpacing w:val="0"/>
        <w:jc w:val="both"/>
        <w:rPr>
          <w:rFonts w:asciiTheme="minorHAnsi" w:hAnsiTheme="minorHAnsi"/>
          <w:color w:val="002060"/>
          <w:sz w:val="20"/>
          <w:szCs w:val="20"/>
        </w:rPr>
      </w:pPr>
    </w:p>
    <w:p w14:paraId="43AC4830" w14:textId="77777777" w:rsidR="00C24B81" w:rsidRPr="00115C8D" w:rsidRDefault="00115C8D" w:rsidP="00115C8D">
      <w:pPr>
        <w:pStyle w:val="Paragraphedeliste"/>
        <w:spacing w:after="60"/>
        <w:ind w:left="170"/>
        <w:contextualSpacing w:val="0"/>
        <w:jc w:val="both"/>
        <w:rPr>
          <w:rFonts w:asciiTheme="minorHAnsi" w:hAnsiTheme="minorHAnsi"/>
          <w:color w:val="002060"/>
          <w:sz w:val="20"/>
          <w:szCs w:val="20"/>
        </w:rPr>
      </w:pPr>
      <w:r w:rsidRPr="00722B4F">
        <w:rPr>
          <w:color w:val="002060"/>
          <w:sz w:val="20"/>
          <w:szCs w:val="20"/>
        </w:rPr>
        <w:lastRenderedPageBreak/>
        <w:t>►</w:t>
      </w:r>
      <w:r w:rsidR="00C24B81" w:rsidRPr="00115C8D">
        <w:rPr>
          <w:rFonts w:asciiTheme="minorHAnsi" w:hAnsiTheme="minorHAnsi"/>
          <w:b/>
          <w:color w:val="002060"/>
          <w:sz w:val="20"/>
          <w:szCs w:val="20"/>
        </w:rPr>
        <w:t xml:space="preserve">Calcul. </w:t>
      </w:r>
      <w:r w:rsidR="00C24B81" w:rsidRPr="00115C8D">
        <w:rPr>
          <w:rFonts w:asciiTheme="minorHAnsi" w:hAnsiTheme="minorHAnsi"/>
          <w:color w:val="002060"/>
          <w:sz w:val="20"/>
          <w:szCs w:val="20"/>
        </w:rPr>
        <w:t>L’entreprise Lambda présente les comptes suivants :</w:t>
      </w:r>
    </w:p>
    <w:tbl>
      <w:tblPr>
        <w:tblW w:w="1035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7"/>
        <w:gridCol w:w="1985"/>
        <w:gridCol w:w="1134"/>
        <w:gridCol w:w="1134"/>
        <w:gridCol w:w="1984"/>
        <w:gridCol w:w="1292"/>
        <w:gridCol w:w="1260"/>
        <w:gridCol w:w="1552"/>
      </w:tblGrid>
      <w:tr w:rsidR="00722B4F" w:rsidRPr="00722B4F" w14:paraId="744BD509" w14:textId="77777777" w:rsidTr="002D3B84">
        <w:trPr>
          <w:gridBefore w:val="1"/>
          <w:wBefore w:w="9" w:type="dxa"/>
        </w:trPr>
        <w:tc>
          <w:tcPr>
            <w:tcW w:w="10348" w:type="dxa"/>
            <w:gridSpan w:val="8"/>
            <w:tcBorders>
              <w:top w:val="nil"/>
              <w:left w:val="nil"/>
              <w:bottom w:val="nil"/>
              <w:right w:val="nil"/>
            </w:tcBorders>
            <w:shd w:val="clear" w:color="auto" w:fill="FFFFFF" w:themeFill="background1"/>
            <w:vAlign w:val="center"/>
          </w:tcPr>
          <w:p w14:paraId="435A250A" w14:textId="77777777" w:rsidR="009A06B0" w:rsidRPr="00115C8D" w:rsidRDefault="009A06B0" w:rsidP="00115C8D">
            <w:pPr>
              <w:pStyle w:val="Paragraphedeliste"/>
              <w:ind w:right="794"/>
              <w:jc w:val="center"/>
              <w:rPr>
                <w:rFonts w:ascii="Calibri" w:hAnsi="Calibri"/>
                <w:b/>
                <w:color w:val="002060"/>
                <w:sz w:val="22"/>
                <w:szCs w:val="20"/>
              </w:rPr>
            </w:pPr>
            <w:r w:rsidRPr="00115C8D">
              <w:rPr>
                <w:rFonts w:ascii="Calibri" w:hAnsi="Calibri"/>
                <w:b/>
                <w:color w:val="002060"/>
                <w:sz w:val="20"/>
                <w:szCs w:val="20"/>
              </w:rPr>
              <w:t>Extrait du bilan</w:t>
            </w:r>
          </w:p>
        </w:tc>
      </w:tr>
      <w:tr w:rsidR="009A06B0" w:rsidRPr="009743F7" w14:paraId="052BA179" w14:textId="77777777" w:rsidTr="002D3B84">
        <w:trPr>
          <w:gridBefore w:val="2"/>
          <w:gridAfter w:val="1"/>
          <w:wBefore w:w="16" w:type="dxa"/>
          <w:wAfter w:w="1552" w:type="dxa"/>
          <w:trHeight w:val="289"/>
        </w:trPr>
        <w:tc>
          <w:tcPr>
            <w:tcW w:w="1985" w:type="dxa"/>
            <w:shd w:val="clear" w:color="auto" w:fill="F2F2F2" w:themeFill="background1" w:themeFillShade="F2"/>
            <w:vAlign w:val="center"/>
          </w:tcPr>
          <w:p w14:paraId="1C38A365" w14:textId="77777777" w:rsidR="009D1E4E" w:rsidRPr="009743F7" w:rsidRDefault="009D1E4E" w:rsidP="00FE7061">
            <w:pPr>
              <w:spacing w:before="60" w:after="60"/>
              <w:ind w:right="-108"/>
              <w:jc w:val="center"/>
              <w:rPr>
                <w:rFonts w:ascii="Calibri" w:hAnsi="Calibri"/>
                <w:bCs/>
                <w:color w:val="002060"/>
                <w:sz w:val="20"/>
                <w:szCs w:val="20"/>
              </w:rPr>
            </w:pPr>
            <w:r w:rsidRPr="009743F7">
              <w:rPr>
                <w:rFonts w:ascii="Calibri" w:hAnsi="Calibri"/>
                <w:bCs/>
                <w:color w:val="002060"/>
                <w:sz w:val="20"/>
                <w:szCs w:val="20"/>
              </w:rPr>
              <w:t>A</w:t>
            </w:r>
            <w:r w:rsidR="00FE7061" w:rsidRPr="009743F7">
              <w:rPr>
                <w:rFonts w:ascii="Calibri" w:hAnsi="Calibri"/>
                <w:bCs/>
                <w:color w:val="002060"/>
                <w:sz w:val="20"/>
                <w:szCs w:val="20"/>
              </w:rPr>
              <w:t>ctif</w:t>
            </w:r>
          </w:p>
        </w:tc>
        <w:tc>
          <w:tcPr>
            <w:tcW w:w="1134" w:type="dxa"/>
            <w:shd w:val="clear" w:color="auto" w:fill="F2F2F2" w:themeFill="background1" w:themeFillShade="F2"/>
            <w:vAlign w:val="center"/>
          </w:tcPr>
          <w:p w14:paraId="43E12D89" w14:textId="77777777" w:rsidR="009D1E4E" w:rsidRPr="009743F7" w:rsidRDefault="009D1E4E" w:rsidP="009743F7">
            <w:pPr>
              <w:spacing w:before="60" w:after="60"/>
              <w:ind w:right="-108"/>
              <w:rPr>
                <w:rFonts w:ascii="Calibri" w:hAnsi="Calibri"/>
                <w:bCs/>
                <w:color w:val="002060"/>
                <w:sz w:val="20"/>
                <w:szCs w:val="20"/>
              </w:rPr>
            </w:pPr>
            <w:r w:rsidRPr="009743F7">
              <w:rPr>
                <w:rFonts w:ascii="Calibri" w:hAnsi="Calibri"/>
                <w:bCs/>
                <w:color w:val="002060"/>
                <w:sz w:val="20"/>
                <w:szCs w:val="20"/>
              </w:rPr>
              <w:t>31/12/N</w:t>
            </w:r>
          </w:p>
        </w:tc>
        <w:tc>
          <w:tcPr>
            <w:tcW w:w="1134" w:type="dxa"/>
            <w:shd w:val="clear" w:color="auto" w:fill="F2F2F2" w:themeFill="background1" w:themeFillShade="F2"/>
            <w:vAlign w:val="center"/>
          </w:tcPr>
          <w:p w14:paraId="309CC46D" w14:textId="77777777" w:rsidR="009D1E4E" w:rsidRPr="009743F7" w:rsidRDefault="009D1E4E" w:rsidP="009743F7">
            <w:pPr>
              <w:spacing w:before="60" w:after="60"/>
              <w:ind w:right="-108"/>
              <w:rPr>
                <w:rFonts w:ascii="Calibri" w:hAnsi="Calibri"/>
                <w:bCs/>
                <w:color w:val="002060"/>
                <w:sz w:val="20"/>
                <w:szCs w:val="20"/>
              </w:rPr>
            </w:pPr>
            <w:r w:rsidRPr="009743F7">
              <w:rPr>
                <w:rFonts w:ascii="Calibri" w:hAnsi="Calibri"/>
                <w:bCs/>
                <w:color w:val="002060"/>
                <w:sz w:val="20"/>
                <w:szCs w:val="20"/>
              </w:rPr>
              <w:t>31/12/N</w:t>
            </w:r>
            <w:r w:rsidR="009A06B0" w:rsidRPr="009743F7">
              <w:rPr>
                <w:rFonts w:ascii="Calibri" w:hAnsi="Calibri"/>
                <w:bCs/>
                <w:color w:val="002060"/>
                <w:sz w:val="20"/>
                <w:szCs w:val="20"/>
              </w:rPr>
              <w:t>-1</w:t>
            </w:r>
          </w:p>
        </w:tc>
        <w:tc>
          <w:tcPr>
            <w:tcW w:w="1984" w:type="dxa"/>
            <w:shd w:val="clear" w:color="auto" w:fill="F2F2F2" w:themeFill="background1" w:themeFillShade="F2"/>
            <w:vAlign w:val="center"/>
          </w:tcPr>
          <w:p w14:paraId="09285368" w14:textId="77777777" w:rsidR="009D1E4E" w:rsidRPr="009743F7" w:rsidRDefault="009D1E4E" w:rsidP="00FE7061">
            <w:pPr>
              <w:spacing w:before="60" w:after="60"/>
              <w:ind w:right="-108"/>
              <w:jc w:val="center"/>
              <w:rPr>
                <w:rFonts w:ascii="Calibri" w:hAnsi="Calibri"/>
                <w:bCs/>
                <w:color w:val="002060"/>
                <w:sz w:val="20"/>
                <w:szCs w:val="20"/>
              </w:rPr>
            </w:pPr>
            <w:r w:rsidRPr="009743F7">
              <w:rPr>
                <w:rFonts w:ascii="Calibri" w:hAnsi="Calibri"/>
                <w:bCs/>
                <w:color w:val="002060"/>
                <w:sz w:val="20"/>
                <w:szCs w:val="20"/>
              </w:rPr>
              <w:t>P</w:t>
            </w:r>
            <w:r w:rsidR="00FE7061" w:rsidRPr="009743F7">
              <w:rPr>
                <w:rFonts w:ascii="Calibri" w:hAnsi="Calibri"/>
                <w:bCs/>
                <w:color w:val="002060"/>
                <w:sz w:val="20"/>
                <w:szCs w:val="20"/>
              </w:rPr>
              <w:t>assif</w:t>
            </w:r>
          </w:p>
        </w:tc>
        <w:tc>
          <w:tcPr>
            <w:tcW w:w="1292" w:type="dxa"/>
            <w:shd w:val="clear" w:color="auto" w:fill="F2F2F2" w:themeFill="background1" w:themeFillShade="F2"/>
            <w:vAlign w:val="center"/>
          </w:tcPr>
          <w:p w14:paraId="6B146D08" w14:textId="77777777" w:rsidR="009D1E4E" w:rsidRPr="009743F7" w:rsidRDefault="00067262" w:rsidP="002D3B84">
            <w:pPr>
              <w:spacing w:before="60" w:after="60"/>
              <w:ind w:right="-108"/>
              <w:jc w:val="center"/>
              <w:rPr>
                <w:rFonts w:ascii="Calibri" w:hAnsi="Calibri"/>
                <w:bCs/>
                <w:color w:val="002060"/>
                <w:sz w:val="20"/>
                <w:szCs w:val="20"/>
              </w:rPr>
            </w:pPr>
            <w:r w:rsidRPr="009743F7">
              <w:rPr>
                <w:rFonts w:ascii="Calibri" w:hAnsi="Calibri"/>
                <w:bCs/>
                <w:color w:val="002060"/>
                <w:sz w:val="20"/>
                <w:szCs w:val="20"/>
              </w:rPr>
              <w:t>31/12/N</w:t>
            </w:r>
          </w:p>
        </w:tc>
        <w:tc>
          <w:tcPr>
            <w:tcW w:w="1260" w:type="dxa"/>
            <w:shd w:val="clear" w:color="auto" w:fill="F2F2F2" w:themeFill="background1" w:themeFillShade="F2"/>
            <w:vAlign w:val="center"/>
          </w:tcPr>
          <w:p w14:paraId="09A7CB37" w14:textId="77777777" w:rsidR="009D1E4E" w:rsidRPr="009743F7" w:rsidRDefault="009A06B0" w:rsidP="002D3B84">
            <w:pPr>
              <w:spacing w:before="60" w:after="60"/>
              <w:ind w:right="-108"/>
              <w:jc w:val="center"/>
              <w:rPr>
                <w:rFonts w:ascii="Calibri" w:hAnsi="Calibri"/>
                <w:bCs/>
                <w:color w:val="002060"/>
                <w:sz w:val="20"/>
                <w:szCs w:val="20"/>
              </w:rPr>
            </w:pPr>
            <w:r w:rsidRPr="009743F7">
              <w:rPr>
                <w:rFonts w:ascii="Calibri" w:hAnsi="Calibri"/>
                <w:bCs/>
                <w:color w:val="002060"/>
                <w:sz w:val="20"/>
                <w:szCs w:val="20"/>
              </w:rPr>
              <w:t>31/12/N-</w:t>
            </w:r>
            <w:r w:rsidR="00067262" w:rsidRPr="009743F7">
              <w:rPr>
                <w:rFonts w:ascii="Calibri" w:hAnsi="Calibri"/>
                <w:bCs/>
                <w:color w:val="002060"/>
                <w:sz w:val="20"/>
                <w:szCs w:val="20"/>
              </w:rPr>
              <w:t>1</w:t>
            </w:r>
          </w:p>
        </w:tc>
      </w:tr>
      <w:tr w:rsidR="009D1E4E" w:rsidRPr="00395F07" w14:paraId="1F27DC6C" w14:textId="77777777" w:rsidTr="002D3B84">
        <w:trPr>
          <w:gridBefore w:val="2"/>
          <w:gridAfter w:val="1"/>
          <w:wBefore w:w="16" w:type="dxa"/>
          <w:wAfter w:w="1552" w:type="dxa"/>
          <w:trHeight w:val="417"/>
        </w:trPr>
        <w:tc>
          <w:tcPr>
            <w:tcW w:w="1985" w:type="dxa"/>
            <w:vAlign w:val="center"/>
          </w:tcPr>
          <w:p w14:paraId="75DE640A" w14:textId="77777777" w:rsidR="009D1E4E" w:rsidRPr="00722B4F" w:rsidRDefault="009D1E4E" w:rsidP="002D3B84">
            <w:pPr>
              <w:ind w:right="-108"/>
              <w:rPr>
                <w:rFonts w:ascii="Calibri" w:hAnsi="Calibri"/>
                <w:color w:val="002060"/>
                <w:sz w:val="20"/>
                <w:szCs w:val="20"/>
              </w:rPr>
            </w:pPr>
            <w:r w:rsidRPr="00722B4F">
              <w:rPr>
                <w:rFonts w:ascii="Calibri" w:hAnsi="Calibri"/>
                <w:color w:val="002060"/>
                <w:sz w:val="20"/>
                <w:szCs w:val="20"/>
              </w:rPr>
              <w:t>Stocks marchandises</w:t>
            </w:r>
          </w:p>
        </w:tc>
        <w:tc>
          <w:tcPr>
            <w:tcW w:w="1134" w:type="dxa"/>
            <w:vAlign w:val="center"/>
          </w:tcPr>
          <w:p w14:paraId="6FB0BF9A" w14:textId="77777777" w:rsidR="009D1E4E"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300</w:t>
            </w:r>
          </w:p>
        </w:tc>
        <w:tc>
          <w:tcPr>
            <w:tcW w:w="1134" w:type="dxa"/>
            <w:vAlign w:val="center"/>
          </w:tcPr>
          <w:p w14:paraId="6AB36D68" w14:textId="77777777" w:rsidR="009D1E4E"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500</w:t>
            </w:r>
          </w:p>
        </w:tc>
        <w:tc>
          <w:tcPr>
            <w:tcW w:w="1984" w:type="dxa"/>
            <w:vAlign w:val="center"/>
          </w:tcPr>
          <w:p w14:paraId="00790F5E" w14:textId="77777777" w:rsidR="009D1E4E" w:rsidRPr="00722B4F" w:rsidRDefault="009D1E4E" w:rsidP="002D3B84">
            <w:pPr>
              <w:ind w:right="-108"/>
              <w:jc w:val="center"/>
              <w:rPr>
                <w:rFonts w:ascii="Calibri" w:hAnsi="Calibri"/>
                <w:color w:val="002060"/>
                <w:sz w:val="20"/>
                <w:szCs w:val="20"/>
              </w:rPr>
            </w:pPr>
          </w:p>
        </w:tc>
        <w:tc>
          <w:tcPr>
            <w:tcW w:w="1292" w:type="dxa"/>
            <w:vAlign w:val="center"/>
          </w:tcPr>
          <w:p w14:paraId="3F4F41CB" w14:textId="77777777" w:rsidR="009D1E4E" w:rsidRPr="00722B4F" w:rsidRDefault="009D1E4E" w:rsidP="002D3B84">
            <w:pPr>
              <w:ind w:right="-108"/>
              <w:jc w:val="center"/>
              <w:rPr>
                <w:rFonts w:ascii="Calibri" w:hAnsi="Calibri"/>
                <w:color w:val="002060"/>
                <w:sz w:val="20"/>
                <w:szCs w:val="20"/>
              </w:rPr>
            </w:pPr>
          </w:p>
        </w:tc>
        <w:tc>
          <w:tcPr>
            <w:tcW w:w="1260" w:type="dxa"/>
            <w:vAlign w:val="center"/>
          </w:tcPr>
          <w:p w14:paraId="5E9BEEDF" w14:textId="77777777" w:rsidR="009D1E4E" w:rsidRPr="00722B4F" w:rsidRDefault="009D1E4E" w:rsidP="002D3B84">
            <w:pPr>
              <w:ind w:right="-108"/>
              <w:jc w:val="center"/>
              <w:rPr>
                <w:rFonts w:ascii="Calibri" w:hAnsi="Calibri"/>
                <w:color w:val="002060"/>
                <w:sz w:val="20"/>
                <w:szCs w:val="20"/>
              </w:rPr>
            </w:pPr>
          </w:p>
        </w:tc>
      </w:tr>
      <w:tr w:rsidR="00067262" w:rsidRPr="00395F07" w14:paraId="4B90CEE1" w14:textId="77777777" w:rsidTr="002D3B84">
        <w:trPr>
          <w:gridBefore w:val="2"/>
          <w:gridAfter w:val="1"/>
          <w:wBefore w:w="16" w:type="dxa"/>
          <w:wAfter w:w="1552" w:type="dxa"/>
          <w:trHeight w:val="425"/>
        </w:trPr>
        <w:tc>
          <w:tcPr>
            <w:tcW w:w="1985" w:type="dxa"/>
            <w:vAlign w:val="center"/>
          </w:tcPr>
          <w:p w14:paraId="573FD4EE" w14:textId="77777777" w:rsidR="00067262" w:rsidRPr="00722B4F" w:rsidRDefault="00067262" w:rsidP="002D3B84">
            <w:pPr>
              <w:ind w:right="-108"/>
              <w:rPr>
                <w:rFonts w:ascii="Calibri" w:hAnsi="Calibri"/>
                <w:color w:val="002060"/>
                <w:sz w:val="20"/>
                <w:szCs w:val="20"/>
              </w:rPr>
            </w:pPr>
            <w:r w:rsidRPr="00722B4F">
              <w:rPr>
                <w:rFonts w:ascii="Calibri" w:hAnsi="Calibri"/>
                <w:color w:val="002060"/>
                <w:sz w:val="20"/>
                <w:szCs w:val="20"/>
              </w:rPr>
              <w:t>Créances clients</w:t>
            </w:r>
          </w:p>
        </w:tc>
        <w:tc>
          <w:tcPr>
            <w:tcW w:w="1134" w:type="dxa"/>
            <w:vAlign w:val="center"/>
          </w:tcPr>
          <w:p w14:paraId="46D8830E"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1 000</w:t>
            </w:r>
          </w:p>
        </w:tc>
        <w:tc>
          <w:tcPr>
            <w:tcW w:w="1134" w:type="dxa"/>
            <w:vAlign w:val="center"/>
          </w:tcPr>
          <w:p w14:paraId="7B288CB2"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900</w:t>
            </w:r>
          </w:p>
        </w:tc>
        <w:tc>
          <w:tcPr>
            <w:tcW w:w="1984" w:type="dxa"/>
            <w:vAlign w:val="center"/>
          </w:tcPr>
          <w:p w14:paraId="5DAA75FC" w14:textId="77777777" w:rsidR="00067262" w:rsidRPr="00722B4F" w:rsidRDefault="00067262" w:rsidP="002D3B84">
            <w:pPr>
              <w:ind w:right="-108"/>
              <w:rPr>
                <w:rFonts w:ascii="Calibri" w:hAnsi="Calibri"/>
                <w:color w:val="002060"/>
                <w:sz w:val="20"/>
                <w:szCs w:val="20"/>
              </w:rPr>
            </w:pPr>
            <w:r w:rsidRPr="00722B4F">
              <w:rPr>
                <w:rFonts w:ascii="Calibri" w:hAnsi="Calibri"/>
                <w:color w:val="002060"/>
                <w:sz w:val="20"/>
                <w:szCs w:val="20"/>
              </w:rPr>
              <w:t>Dettes fournisseurs</w:t>
            </w:r>
          </w:p>
        </w:tc>
        <w:tc>
          <w:tcPr>
            <w:tcW w:w="1292" w:type="dxa"/>
            <w:vAlign w:val="center"/>
          </w:tcPr>
          <w:p w14:paraId="6F7D1EFC"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500</w:t>
            </w:r>
          </w:p>
        </w:tc>
        <w:tc>
          <w:tcPr>
            <w:tcW w:w="1260" w:type="dxa"/>
            <w:vAlign w:val="center"/>
          </w:tcPr>
          <w:p w14:paraId="2E1A8C9A"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300</w:t>
            </w:r>
          </w:p>
        </w:tc>
      </w:tr>
      <w:tr w:rsidR="00722B4F" w:rsidRPr="00722B4F" w14:paraId="54278141" w14:textId="77777777" w:rsidTr="002D3B84">
        <w:tc>
          <w:tcPr>
            <w:tcW w:w="10357" w:type="dxa"/>
            <w:gridSpan w:val="9"/>
            <w:tcBorders>
              <w:top w:val="nil"/>
              <w:left w:val="nil"/>
              <w:bottom w:val="nil"/>
              <w:right w:val="nil"/>
            </w:tcBorders>
            <w:shd w:val="clear" w:color="auto" w:fill="FFFFFF" w:themeFill="background1"/>
            <w:vAlign w:val="center"/>
          </w:tcPr>
          <w:p w14:paraId="0D5D6CE7" w14:textId="77777777" w:rsidR="009A06B0" w:rsidRPr="00722B4F" w:rsidRDefault="009A06B0" w:rsidP="00FE7061">
            <w:pPr>
              <w:spacing w:before="60"/>
              <w:ind w:right="794"/>
              <w:jc w:val="center"/>
              <w:rPr>
                <w:rFonts w:ascii="Calibri" w:hAnsi="Calibri"/>
                <w:b/>
                <w:color w:val="002060"/>
                <w:sz w:val="22"/>
                <w:szCs w:val="20"/>
              </w:rPr>
            </w:pPr>
            <w:r w:rsidRPr="00F16E7A">
              <w:rPr>
                <w:rFonts w:ascii="Calibri" w:hAnsi="Calibri"/>
                <w:b/>
                <w:color w:val="002060"/>
                <w:sz w:val="20"/>
                <w:szCs w:val="20"/>
              </w:rPr>
              <w:t xml:space="preserve">Extrait du </w:t>
            </w:r>
            <w:r w:rsidR="00FE7061">
              <w:rPr>
                <w:rFonts w:ascii="Calibri" w:hAnsi="Calibri"/>
                <w:b/>
                <w:color w:val="002060"/>
                <w:sz w:val="20"/>
                <w:szCs w:val="20"/>
              </w:rPr>
              <w:t>compte de résultat</w:t>
            </w:r>
          </w:p>
        </w:tc>
      </w:tr>
      <w:tr w:rsidR="009A06B0" w:rsidRPr="009743F7" w14:paraId="55658426" w14:textId="77777777" w:rsidTr="002D3B84">
        <w:trPr>
          <w:gridBefore w:val="2"/>
          <w:gridAfter w:val="1"/>
          <w:wBefore w:w="16" w:type="dxa"/>
          <w:wAfter w:w="1552" w:type="dxa"/>
          <w:trHeight w:val="317"/>
        </w:trPr>
        <w:tc>
          <w:tcPr>
            <w:tcW w:w="1985" w:type="dxa"/>
            <w:shd w:val="clear" w:color="auto" w:fill="F2F2F2" w:themeFill="background1" w:themeFillShade="F2"/>
            <w:vAlign w:val="center"/>
          </w:tcPr>
          <w:p w14:paraId="0A968251" w14:textId="77777777" w:rsidR="00067262" w:rsidRPr="009743F7" w:rsidRDefault="00067262" w:rsidP="00FE7061">
            <w:pPr>
              <w:spacing w:before="60" w:after="60"/>
              <w:ind w:right="-108"/>
              <w:jc w:val="center"/>
              <w:rPr>
                <w:rFonts w:ascii="Calibri" w:hAnsi="Calibri"/>
                <w:bCs/>
                <w:color w:val="002060"/>
                <w:sz w:val="20"/>
                <w:szCs w:val="20"/>
              </w:rPr>
            </w:pPr>
            <w:r w:rsidRPr="009743F7">
              <w:rPr>
                <w:rFonts w:ascii="Calibri" w:hAnsi="Calibri"/>
                <w:bCs/>
                <w:color w:val="002060"/>
                <w:sz w:val="20"/>
                <w:szCs w:val="20"/>
              </w:rPr>
              <w:t>C</w:t>
            </w:r>
            <w:r w:rsidR="00FE7061" w:rsidRPr="009743F7">
              <w:rPr>
                <w:rFonts w:ascii="Calibri" w:hAnsi="Calibri"/>
                <w:bCs/>
                <w:color w:val="002060"/>
                <w:sz w:val="20"/>
                <w:szCs w:val="20"/>
              </w:rPr>
              <w:t>harges</w:t>
            </w:r>
          </w:p>
        </w:tc>
        <w:tc>
          <w:tcPr>
            <w:tcW w:w="1134" w:type="dxa"/>
            <w:shd w:val="clear" w:color="auto" w:fill="F2F2F2" w:themeFill="background1" w:themeFillShade="F2"/>
            <w:vAlign w:val="center"/>
          </w:tcPr>
          <w:p w14:paraId="4B121FE3" w14:textId="77777777" w:rsidR="00067262" w:rsidRPr="009743F7" w:rsidRDefault="00067262" w:rsidP="009743F7">
            <w:pPr>
              <w:spacing w:before="60" w:after="60"/>
              <w:ind w:right="-108"/>
              <w:rPr>
                <w:rFonts w:ascii="Calibri" w:hAnsi="Calibri"/>
                <w:bCs/>
                <w:color w:val="002060"/>
                <w:sz w:val="20"/>
                <w:szCs w:val="20"/>
              </w:rPr>
            </w:pPr>
            <w:r w:rsidRPr="009743F7">
              <w:rPr>
                <w:rFonts w:ascii="Calibri" w:hAnsi="Calibri"/>
                <w:bCs/>
                <w:color w:val="002060"/>
                <w:sz w:val="20"/>
                <w:szCs w:val="20"/>
              </w:rPr>
              <w:t>31/12/N</w:t>
            </w:r>
          </w:p>
        </w:tc>
        <w:tc>
          <w:tcPr>
            <w:tcW w:w="1134" w:type="dxa"/>
            <w:shd w:val="clear" w:color="auto" w:fill="F2F2F2" w:themeFill="background1" w:themeFillShade="F2"/>
            <w:vAlign w:val="center"/>
          </w:tcPr>
          <w:p w14:paraId="115E25BA" w14:textId="77777777" w:rsidR="00067262" w:rsidRPr="009743F7" w:rsidRDefault="009A06B0" w:rsidP="009743F7">
            <w:pPr>
              <w:spacing w:before="60" w:after="60"/>
              <w:ind w:right="-108"/>
              <w:rPr>
                <w:rFonts w:ascii="Calibri" w:hAnsi="Calibri"/>
                <w:bCs/>
                <w:color w:val="002060"/>
                <w:sz w:val="20"/>
                <w:szCs w:val="20"/>
              </w:rPr>
            </w:pPr>
            <w:r w:rsidRPr="009743F7">
              <w:rPr>
                <w:rFonts w:ascii="Calibri" w:hAnsi="Calibri"/>
                <w:bCs/>
                <w:color w:val="002060"/>
                <w:sz w:val="20"/>
                <w:szCs w:val="20"/>
              </w:rPr>
              <w:t>31/12/N-</w:t>
            </w:r>
            <w:r w:rsidR="00067262" w:rsidRPr="009743F7">
              <w:rPr>
                <w:rFonts w:ascii="Calibri" w:hAnsi="Calibri"/>
                <w:bCs/>
                <w:color w:val="002060"/>
                <w:sz w:val="20"/>
                <w:szCs w:val="20"/>
              </w:rPr>
              <w:t>1</w:t>
            </w:r>
          </w:p>
        </w:tc>
        <w:tc>
          <w:tcPr>
            <w:tcW w:w="1984" w:type="dxa"/>
            <w:shd w:val="clear" w:color="auto" w:fill="F2F2F2" w:themeFill="background1" w:themeFillShade="F2"/>
            <w:vAlign w:val="center"/>
          </w:tcPr>
          <w:p w14:paraId="63DA1760" w14:textId="77777777" w:rsidR="00067262" w:rsidRPr="009743F7" w:rsidRDefault="00067262" w:rsidP="00FE7061">
            <w:pPr>
              <w:spacing w:before="60" w:after="60"/>
              <w:ind w:right="-108"/>
              <w:jc w:val="center"/>
              <w:rPr>
                <w:rFonts w:ascii="Calibri" w:hAnsi="Calibri"/>
                <w:bCs/>
                <w:color w:val="002060"/>
                <w:sz w:val="20"/>
                <w:szCs w:val="20"/>
              </w:rPr>
            </w:pPr>
            <w:r w:rsidRPr="009743F7">
              <w:rPr>
                <w:rFonts w:ascii="Calibri" w:hAnsi="Calibri"/>
                <w:bCs/>
                <w:color w:val="002060"/>
                <w:sz w:val="20"/>
                <w:szCs w:val="20"/>
              </w:rPr>
              <w:t>P</w:t>
            </w:r>
            <w:r w:rsidR="00FE7061" w:rsidRPr="009743F7">
              <w:rPr>
                <w:rFonts w:ascii="Calibri" w:hAnsi="Calibri"/>
                <w:bCs/>
                <w:color w:val="002060"/>
                <w:sz w:val="20"/>
                <w:szCs w:val="20"/>
              </w:rPr>
              <w:t>roduits</w:t>
            </w:r>
          </w:p>
        </w:tc>
        <w:tc>
          <w:tcPr>
            <w:tcW w:w="1292" w:type="dxa"/>
            <w:shd w:val="clear" w:color="auto" w:fill="F2F2F2" w:themeFill="background1" w:themeFillShade="F2"/>
            <w:vAlign w:val="center"/>
          </w:tcPr>
          <w:p w14:paraId="40BFB0AA" w14:textId="77777777" w:rsidR="00067262" w:rsidRPr="009743F7" w:rsidRDefault="00067262" w:rsidP="002D3B84">
            <w:pPr>
              <w:spacing w:before="60" w:after="60"/>
              <w:ind w:right="-108"/>
              <w:jc w:val="center"/>
              <w:rPr>
                <w:rFonts w:ascii="Calibri" w:hAnsi="Calibri"/>
                <w:bCs/>
                <w:color w:val="002060"/>
                <w:sz w:val="20"/>
                <w:szCs w:val="20"/>
              </w:rPr>
            </w:pPr>
            <w:r w:rsidRPr="009743F7">
              <w:rPr>
                <w:rFonts w:ascii="Calibri" w:hAnsi="Calibri"/>
                <w:bCs/>
                <w:color w:val="002060"/>
                <w:sz w:val="20"/>
                <w:szCs w:val="20"/>
              </w:rPr>
              <w:t>31/12/N</w:t>
            </w:r>
          </w:p>
        </w:tc>
        <w:tc>
          <w:tcPr>
            <w:tcW w:w="1260" w:type="dxa"/>
            <w:shd w:val="clear" w:color="auto" w:fill="F2F2F2" w:themeFill="background1" w:themeFillShade="F2"/>
            <w:vAlign w:val="center"/>
          </w:tcPr>
          <w:p w14:paraId="14E94E17" w14:textId="77777777" w:rsidR="00067262" w:rsidRPr="009743F7" w:rsidRDefault="009A06B0" w:rsidP="002D3B84">
            <w:pPr>
              <w:spacing w:before="60" w:after="60"/>
              <w:ind w:right="-108"/>
              <w:jc w:val="center"/>
              <w:rPr>
                <w:rFonts w:ascii="Calibri" w:hAnsi="Calibri"/>
                <w:bCs/>
                <w:color w:val="002060"/>
                <w:sz w:val="20"/>
                <w:szCs w:val="20"/>
              </w:rPr>
            </w:pPr>
            <w:r w:rsidRPr="009743F7">
              <w:rPr>
                <w:rFonts w:ascii="Calibri" w:hAnsi="Calibri"/>
                <w:bCs/>
                <w:color w:val="002060"/>
                <w:sz w:val="20"/>
                <w:szCs w:val="20"/>
              </w:rPr>
              <w:t>31/12/N-</w:t>
            </w:r>
            <w:r w:rsidR="00067262" w:rsidRPr="009743F7">
              <w:rPr>
                <w:rFonts w:ascii="Calibri" w:hAnsi="Calibri"/>
                <w:bCs/>
                <w:color w:val="002060"/>
                <w:sz w:val="20"/>
                <w:szCs w:val="20"/>
              </w:rPr>
              <w:t>1</w:t>
            </w:r>
          </w:p>
        </w:tc>
      </w:tr>
      <w:tr w:rsidR="00067262" w:rsidRPr="00395F07" w14:paraId="3FC60B58" w14:textId="77777777" w:rsidTr="002D3B84">
        <w:trPr>
          <w:gridBefore w:val="2"/>
          <w:gridAfter w:val="1"/>
          <w:wBefore w:w="16" w:type="dxa"/>
          <w:wAfter w:w="1552" w:type="dxa"/>
          <w:trHeight w:val="417"/>
        </w:trPr>
        <w:tc>
          <w:tcPr>
            <w:tcW w:w="1985" w:type="dxa"/>
            <w:vAlign w:val="center"/>
          </w:tcPr>
          <w:p w14:paraId="328B7DB2" w14:textId="77777777" w:rsidR="00067262" w:rsidRPr="00722B4F" w:rsidRDefault="00067262" w:rsidP="002D3B84">
            <w:pPr>
              <w:ind w:right="-108"/>
              <w:rPr>
                <w:rFonts w:ascii="Calibri" w:hAnsi="Calibri"/>
                <w:color w:val="002060"/>
                <w:sz w:val="20"/>
                <w:szCs w:val="20"/>
              </w:rPr>
            </w:pPr>
            <w:r w:rsidRPr="00722B4F">
              <w:rPr>
                <w:rFonts w:ascii="Calibri" w:hAnsi="Calibri"/>
                <w:color w:val="002060"/>
                <w:sz w:val="20"/>
                <w:szCs w:val="20"/>
              </w:rPr>
              <w:t>Achats marchandises</w:t>
            </w:r>
          </w:p>
        </w:tc>
        <w:tc>
          <w:tcPr>
            <w:tcW w:w="1134" w:type="dxa"/>
            <w:vAlign w:val="center"/>
          </w:tcPr>
          <w:p w14:paraId="2C61F1FA"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5 000</w:t>
            </w:r>
          </w:p>
        </w:tc>
        <w:tc>
          <w:tcPr>
            <w:tcW w:w="1134" w:type="dxa"/>
            <w:vAlign w:val="center"/>
          </w:tcPr>
          <w:p w14:paraId="448CD544" w14:textId="77777777" w:rsidR="00067262" w:rsidRPr="00722B4F" w:rsidRDefault="00067262" w:rsidP="002D3B84">
            <w:pPr>
              <w:ind w:right="-108"/>
              <w:jc w:val="center"/>
              <w:rPr>
                <w:rFonts w:ascii="Calibri" w:hAnsi="Calibri"/>
                <w:color w:val="002060"/>
                <w:sz w:val="20"/>
                <w:szCs w:val="20"/>
              </w:rPr>
            </w:pPr>
            <w:r w:rsidRPr="00722B4F">
              <w:rPr>
                <w:rFonts w:ascii="Calibri" w:hAnsi="Calibri"/>
                <w:color w:val="002060"/>
                <w:sz w:val="20"/>
                <w:szCs w:val="20"/>
              </w:rPr>
              <w:t>4 500</w:t>
            </w:r>
          </w:p>
        </w:tc>
        <w:tc>
          <w:tcPr>
            <w:tcW w:w="1984" w:type="dxa"/>
            <w:vAlign w:val="center"/>
          </w:tcPr>
          <w:p w14:paraId="69DE7C8C" w14:textId="77777777" w:rsidR="00067262" w:rsidRPr="00722B4F" w:rsidRDefault="00C24B81" w:rsidP="002D3B84">
            <w:pPr>
              <w:ind w:right="-108"/>
              <w:rPr>
                <w:rFonts w:ascii="Calibri" w:hAnsi="Calibri"/>
                <w:color w:val="002060"/>
                <w:sz w:val="20"/>
                <w:szCs w:val="20"/>
              </w:rPr>
            </w:pPr>
            <w:r w:rsidRPr="00722B4F">
              <w:rPr>
                <w:rFonts w:ascii="Calibri" w:hAnsi="Calibri"/>
                <w:color w:val="002060"/>
                <w:sz w:val="20"/>
                <w:szCs w:val="20"/>
              </w:rPr>
              <w:t>Ventes</w:t>
            </w:r>
          </w:p>
        </w:tc>
        <w:tc>
          <w:tcPr>
            <w:tcW w:w="1292" w:type="dxa"/>
            <w:vAlign w:val="center"/>
          </w:tcPr>
          <w:p w14:paraId="175D07D0" w14:textId="77777777" w:rsidR="00067262" w:rsidRPr="00722B4F" w:rsidRDefault="00C24B81" w:rsidP="002D3B84">
            <w:pPr>
              <w:ind w:right="-108"/>
              <w:jc w:val="center"/>
              <w:rPr>
                <w:rFonts w:ascii="Calibri" w:hAnsi="Calibri"/>
                <w:color w:val="002060"/>
                <w:sz w:val="20"/>
                <w:szCs w:val="20"/>
              </w:rPr>
            </w:pPr>
            <w:r w:rsidRPr="00722B4F">
              <w:rPr>
                <w:rFonts w:ascii="Calibri" w:hAnsi="Calibri"/>
                <w:color w:val="002060"/>
                <w:sz w:val="20"/>
                <w:szCs w:val="20"/>
              </w:rPr>
              <w:t>8 000</w:t>
            </w:r>
          </w:p>
        </w:tc>
        <w:tc>
          <w:tcPr>
            <w:tcW w:w="1260" w:type="dxa"/>
            <w:vAlign w:val="center"/>
          </w:tcPr>
          <w:p w14:paraId="67018130" w14:textId="77777777" w:rsidR="00067262" w:rsidRPr="00722B4F" w:rsidRDefault="00C24B81" w:rsidP="002D3B84">
            <w:pPr>
              <w:ind w:right="-108"/>
              <w:jc w:val="center"/>
              <w:rPr>
                <w:rFonts w:ascii="Calibri" w:hAnsi="Calibri"/>
                <w:color w:val="002060"/>
                <w:sz w:val="20"/>
                <w:szCs w:val="20"/>
              </w:rPr>
            </w:pPr>
            <w:r w:rsidRPr="00722B4F">
              <w:rPr>
                <w:rFonts w:ascii="Calibri" w:hAnsi="Calibri"/>
                <w:color w:val="002060"/>
                <w:sz w:val="20"/>
                <w:szCs w:val="20"/>
              </w:rPr>
              <w:t>7 500</w:t>
            </w:r>
          </w:p>
        </w:tc>
      </w:tr>
    </w:tbl>
    <w:p w14:paraId="2BAE00F1" w14:textId="77777777" w:rsidR="00C636A3" w:rsidRPr="00722B4F" w:rsidRDefault="00C1112D" w:rsidP="00E01E63">
      <w:pPr>
        <w:spacing w:before="60" w:after="60"/>
        <w:jc w:val="both"/>
        <w:rPr>
          <w:rFonts w:ascii="Calibri" w:hAnsi="Calibri"/>
          <w:color w:val="002060"/>
          <w:sz w:val="20"/>
          <w:szCs w:val="20"/>
        </w:rPr>
      </w:pPr>
      <w:r w:rsidRPr="00722B4F">
        <w:rPr>
          <w:rFonts w:ascii="Calibri" w:hAnsi="Calibri"/>
          <w:color w:val="002060"/>
          <w:sz w:val="20"/>
          <w:szCs w:val="20"/>
        </w:rPr>
        <w:t>Le BFRE est égal à 800 (300 + 1</w:t>
      </w:r>
      <w:r w:rsidR="00C636A3" w:rsidRPr="00722B4F">
        <w:rPr>
          <w:rFonts w:ascii="Calibri" w:hAnsi="Calibri"/>
          <w:color w:val="002060"/>
          <w:sz w:val="20"/>
          <w:szCs w:val="20"/>
        </w:rPr>
        <w:t>.</w:t>
      </w:r>
      <w:r w:rsidRPr="00722B4F">
        <w:rPr>
          <w:rFonts w:ascii="Calibri" w:hAnsi="Calibri"/>
          <w:color w:val="002060"/>
          <w:sz w:val="20"/>
          <w:szCs w:val="20"/>
        </w:rPr>
        <w:t>000 – 500) au 31/</w:t>
      </w:r>
      <w:r w:rsidR="0065462E" w:rsidRPr="00722B4F">
        <w:rPr>
          <w:rFonts w:ascii="Calibri" w:hAnsi="Calibri"/>
          <w:color w:val="002060"/>
          <w:sz w:val="20"/>
          <w:szCs w:val="20"/>
        </w:rPr>
        <w:t>12/N contre 1</w:t>
      </w:r>
      <w:r w:rsidR="00C636A3" w:rsidRPr="00722B4F">
        <w:rPr>
          <w:rFonts w:ascii="Calibri" w:hAnsi="Calibri"/>
          <w:color w:val="002060"/>
          <w:sz w:val="20"/>
          <w:szCs w:val="20"/>
        </w:rPr>
        <w:t>.</w:t>
      </w:r>
      <w:r w:rsidR="0065462E" w:rsidRPr="00722B4F">
        <w:rPr>
          <w:rFonts w:ascii="Calibri" w:hAnsi="Calibri"/>
          <w:color w:val="002060"/>
          <w:sz w:val="20"/>
          <w:szCs w:val="20"/>
        </w:rPr>
        <w:t>100 au 31/12/N-1. I</w:t>
      </w:r>
      <w:r w:rsidRPr="00722B4F">
        <w:rPr>
          <w:rFonts w:ascii="Calibri" w:hAnsi="Calibri"/>
          <w:color w:val="002060"/>
          <w:sz w:val="20"/>
          <w:szCs w:val="20"/>
        </w:rPr>
        <w:t>l représente 36 jours de chiffre</w:t>
      </w:r>
      <w:r w:rsidR="0065462E" w:rsidRPr="00722B4F">
        <w:rPr>
          <w:rFonts w:ascii="Calibri" w:hAnsi="Calibri"/>
          <w:color w:val="002060"/>
          <w:sz w:val="20"/>
          <w:szCs w:val="20"/>
        </w:rPr>
        <w:t xml:space="preserve"> d’affaires au 31/12/N (800/8 x 360 jours) contre 53 jours au 31/12/N-1</w:t>
      </w:r>
      <w:r w:rsidR="00C636A3" w:rsidRPr="00722B4F">
        <w:rPr>
          <w:rFonts w:ascii="Calibri" w:hAnsi="Calibri"/>
          <w:color w:val="002060"/>
          <w:sz w:val="20"/>
          <w:szCs w:val="20"/>
        </w:rPr>
        <w:t>.</w:t>
      </w:r>
    </w:p>
    <w:p w14:paraId="4D66EC73" w14:textId="77777777" w:rsidR="00C636A3" w:rsidRPr="00722B4F" w:rsidRDefault="00C636A3" w:rsidP="00686E61">
      <w:pPr>
        <w:spacing w:after="60"/>
        <w:jc w:val="both"/>
        <w:rPr>
          <w:rFonts w:ascii="Calibri" w:hAnsi="Calibri"/>
          <w:color w:val="002060"/>
          <w:sz w:val="20"/>
          <w:szCs w:val="20"/>
        </w:rPr>
      </w:pPr>
      <w:r w:rsidRPr="00722B4F">
        <w:rPr>
          <w:rFonts w:ascii="Calibri" w:hAnsi="Calibri"/>
          <w:color w:val="002060"/>
          <w:sz w:val="20"/>
          <w:szCs w:val="20"/>
        </w:rPr>
        <w:t>Le délai de rotation des stocks est de 300/5.000 x 360 = 22 jours au 31/12/N contre 40 au 31/12/N-1.</w:t>
      </w:r>
    </w:p>
    <w:p w14:paraId="0089DBE3" w14:textId="77777777" w:rsidR="00C636A3" w:rsidRPr="00722B4F" w:rsidRDefault="00C636A3" w:rsidP="00686E61">
      <w:pPr>
        <w:spacing w:after="60"/>
        <w:jc w:val="both"/>
        <w:rPr>
          <w:rFonts w:ascii="Calibri" w:hAnsi="Calibri"/>
          <w:color w:val="002060"/>
          <w:sz w:val="20"/>
          <w:szCs w:val="20"/>
        </w:rPr>
      </w:pPr>
      <w:r w:rsidRPr="00722B4F">
        <w:rPr>
          <w:rFonts w:ascii="Calibri" w:hAnsi="Calibri"/>
          <w:color w:val="002060"/>
          <w:sz w:val="20"/>
          <w:szCs w:val="20"/>
        </w:rPr>
        <w:t>Le crédit clients moyen au 31/12/N est de 1.000/(8.000 x 1,196) x 360 = 38 jours.</w:t>
      </w:r>
    </w:p>
    <w:p w14:paraId="43C53A5A" w14:textId="77777777" w:rsidR="00C636A3" w:rsidRPr="00722B4F" w:rsidRDefault="00C636A3" w:rsidP="00686E61">
      <w:pPr>
        <w:spacing w:after="60"/>
        <w:jc w:val="both"/>
        <w:rPr>
          <w:rFonts w:ascii="Calibri" w:hAnsi="Calibri"/>
          <w:color w:val="002060"/>
          <w:sz w:val="20"/>
          <w:szCs w:val="20"/>
        </w:rPr>
      </w:pPr>
      <w:r w:rsidRPr="00722B4F">
        <w:rPr>
          <w:rFonts w:ascii="Calibri" w:hAnsi="Calibri"/>
          <w:color w:val="002060"/>
          <w:sz w:val="20"/>
          <w:szCs w:val="20"/>
        </w:rPr>
        <w:t>Le crédit fournisseurs moyen au 31/12/N est de 500</w:t>
      </w:r>
      <w:r w:rsidR="00D30712" w:rsidRPr="00722B4F">
        <w:rPr>
          <w:rFonts w:ascii="Calibri" w:hAnsi="Calibri"/>
          <w:color w:val="002060"/>
          <w:sz w:val="20"/>
          <w:szCs w:val="20"/>
        </w:rPr>
        <w:t>/ (</w:t>
      </w:r>
      <w:r w:rsidRPr="00722B4F">
        <w:rPr>
          <w:rFonts w:ascii="Calibri" w:hAnsi="Calibri"/>
          <w:color w:val="002060"/>
          <w:sz w:val="20"/>
          <w:szCs w:val="20"/>
        </w:rPr>
        <w:t>5.000 x 1,196) = 30 jours.</w:t>
      </w:r>
    </w:p>
    <w:p w14:paraId="005C72F4" w14:textId="77777777" w:rsidR="008B0CCF" w:rsidRPr="005F5B87" w:rsidRDefault="00C636A3" w:rsidP="00686E61">
      <w:pPr>
        <w:spacing w:after="120"/>
        <w:jc w:val="both"/>
        <w:rPr>
          <w:rFonts w:ascii="Calibri" w:hAnsi="Calibri"/>
          <w:color w:val="7030A0"/>
          <w:sz w:val="20"/>
          <w:szCs w:val="20"/>
        </w:rPr>
      </w:pPr>
      <w:r w:rsidRPr="00722B4F">
        <w:rPr>
          <w:rFonts w:ascii="Calibri" w:hAnsi="Calibri"/>
          <w:color w:val="002060"/>
          <w:sz w:val="20"/>
          <w:szCs w:val="20"/>
        </w:rPr>
        <w:t>Notons que pour ces différents ratios, il aurait également été possible (et même souhaitable) d’utiliser au numérateur non pas la position du poste à la clôture de l’exercice considéré, mais la moyenne du poste entre l’ouverture et la clôture de l’exercice</w:t>
      </w:r>
      <w:r w:rsidRPr="005F5B87">
        <w:rPr>
          <w:rFonts w:ascii="Calibri" w:hAnsi="Calibri"/>
          <w:color w:val="7030A0"/>
          <w:sz w:val="20"/>
          <w:szCs w:val="20"/>
        </w:rPr>
        <w:t>.</w:t>
      </w:r>
    </w:p>
    <w:p w14:paraId="75B2BAED" w14:textId="77777777" w:rsidR="00C24B81" w:rsidRPr="00722B4F" w:rsidRDefault="00C636A3" w:rsidP="007C0551">
      <w:pPr>
        <w:spacing w:after="60"/>
        <w:ind w:right="794"/>
        <w:jc w:val="both"/>
        <w:rPr>
          <w:rFonts w:ascii="Calibri" w:hAnsi="Calibri"/>
          <w:color w:val="002060"/>
          <w:sz w:val="20"/>
          <w:szCs w:val="20"/>
        </w:rPr>
      </w:pPr>
      <w:r w:rsidRPr="00722B4F">
        <w:rPr>
          <w:color w:val="002060"/>
          <w:sz w:val="20"/>
          <w:szCs w:val="20"/>
        </w:rPr>
        <w:t>►</w:t>
      </w:r>
      <w:r w:rsidRPr="00722B4F">
        <w:rPr>
          <w:rFonts w:ascii="Calibri" w:hAnsi="Calibri"/>
          <w:color w:val="002060"/>
          <w:sz w:val="20"/>
          <w:szCs w:val="20"/>
        </w:rPr>
        <w:t xml:space="preserve"> </w:t>
      </w:r>
      <w:r w:rsidRPr="00722B4F">
        <w:rPr>
          <w:rFonts w:ascii="Calibri" w:hAnsi="Calibri"/>
          <w:b/>
          <w:color w:val="002060"/>
          <w:sz w:val="20"/>
          <w:szCs w:val="20"/>
        </w:rPr>
        <w:t xml:space="preserve">Interprétation. </w:t>
      </w:r>
      <w:r w:rsidR="000423FC" w:rsidRPr="00722B4F">
        <w:rPr>
          <w:rFonts w:ascii="Calibri" w:hAnsi="Calibri"/>
          <w:color w:val="002060"/>
          <w:sz w:val="18"/>
          <w:szCs w:val="20"/>
        </w:rPr>
        <w:t>On peut synthétiser les résultats de la façon suivante</w:t>
      </w:r>
      <w:r w:rsidR="007C0551" w:rsidRPr="00722B4F">
        <w:rPr>
          <w:rFonts w:ascii="Calibri" w:hAnsi="Calibri"/>
          <w:color w:val="002060"/>
          <w:sz w:val="20"/>
          <w:szCs w:val="2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552"/>
        <w:gridCol w:w="2693"/>
      </w:tblGrid>
      <w:tr w:rsidR="00D91839" w:rsidRPr="00D91839" w14:paraId="51163231" w14:textId="77777777" w:rsidTr="00686E61">
        <w:tc>
          <w:tcPr>
            <w:tcW w:w="6975" w:type="dxa"/>
            <w:gridSpan w:val="3"/>
            <w:shd w:val="clear" w:color="auto" w:fill="F2F2F2" w:themeFill="background1" w:themeFillShade="F2"/>
            <w:vAlign w:val="bottom"/>
          </w:tcPr>
          <w:p w14:paraId="64BA1075" w14:textId="77777777" w:rsidR="00C24B81" w:rsidRPr="00686E61" w:rsidRDefault="009743A1" w:rsidP="00395F07">
            <w:pPr>
              <w:spacing w:before="60" w:after="60"/>
              <w:ind w:right="794"/>
              <w:jc w:val="center"/>
              <w:rPr>
                <w:rFonts w:ascii="Calibri" w:hAnsi="Calibri"/>
                <w:b/>
                <w:color w:val="002060"/>
                <w:sz w:val="21"/>
                <w:szCs w:val="21"/>
              </w:rPr>
            </w:pPr>
            <w:r w:rsidRPr="00686E61">
              <w:rPr>
                <w:rFonts w:ascii="Calibri" w:hAnsi="Calibri"/>
                <w:b/>
                <w:color w:val="002060"/>
                <w:sz w:val="20"/>
                <w:szCs w:val="21"/>
              </w:rPr>
              <w:t>Analyse de l’évolution du BFRE</w:t>
            </w:r>
          </w:p>
        </w:tc>
      </w:tr>
      <w:tr w:rsidR="00D91839" w:rsidRPr="00D91839" w14:paraId="6B7321CD" w14:textId="77777777" w:rsidTr="00686E61">
        <w:tc>
          <w:tcPr>
            <w:tcW w:w="1730" w:type="dxa"/>
            <w:shd w:val="clear" w:color="auto" w:fill="F2F2F2" w:themeFill="background1" w:themeFillShade="F2"/>
            <w:vAlign w:val="center"/>
          </w:tcPr>
          <w:p w14:paraId="5B906BE6" w14:textId="77777777" w:rsidR="00C24B81" w:rsidRPr="00D91839" w:rsidRDefault="00C24B81" w:rsidP="00395F07">
            <w:pPr>
              <w:spacing w:before="60" w:after="60"/>
              <w:ind w:right="794"/>
              <w:rPr>
                <w:rFonts w:ascii="Calibri" w:hAnsi="Calibri"/>
                <w:color w:val="002060"/>
                <w:sz w:val="20"/>
                <w:szCs w:val="20"/>
              </w:rPr>
            </w:pPr>
          </w:p>
        </w:tc>
        <w:tc>
          <w:tcPr>
            <w:tcW w:w="2552" w:type="dxa"/>
            <w:shd w:val="clear" w:color="auto" w:fill="F2F2F2" w:themeFill="background1" w:themeFillShade="F2"/>
          </w:tcPr>
          <w:p w14:paraId="4E883830" w14:textId="77777777" w:rsidR="00C24B81" w:rsidRPr="00D91839" w:rsidRDefault="00D91839" w:rsidP="00C56761">
            <w:pPr>
              <w:spacing w:before="60" w:after="60"/>
              <w:jc w:val="center"/>
              <w:rPr>
                <w:rFonts w:ascii="Calibri" w:hAnsi="Calibri"/>
                <w:b/>
                <w:color w:val="002060"/>
                <w:sz w:val="20"/>
                <w:szCs w:val="20"/>
              </w:rPr>
            </w:pPr>
            <w:r w:rsidRPr="00D91839">
              <w:rPr>
                <w:rFonts w:ascii="Calibri" w:hAnsi="Calibri"/>
                <w:b/>
                <w:color w:val="002060"/>
                <w:sz w:val="20"/>
                <w:szCs w:val="20"/>
              </w:rPr>
              <w:t xml:space="preserve">Exercice </w:t>
            </w:r>
            <w:r w:rsidR="009743A1" w:rsidRPr="00D91839">
              <w:rPr>
                <w:rFonts w:ascii="Calibri" w:hAnsi="Calibri"/>
                <w:b/>
                <w:color w:val="002060"/>
                <w:sz w:val="20"/>
                <w:szCs w:val="20"/>
              </w:rPr>
              <w:t>N</w:t>
            </w:r>
          </w:p>
        </w:tc>
        <w:tc>
          <w:tcPr>
            <w:tcW w:w="2693" w:type="dxa"/>
            <w:shd w:val="clear" w:color="auto" w:fill="F2F2F2" w:themeFill="background1" w:themeFillShade="F2"/>
          </w:tcPr>
          <w:p w14:paraId="5AE056E9" w14:textId="77777777" w:rsidR="00C24B81" w:rsidRPr="00D91839" w:rsidRDefault="00D91839" w:rsidP="00C56761">
            <w:pPr>
              <w:spacing w:before="60" w:after="60"/>
              <w:jc w:val="center"/>
              <w:rPr>
                <w:rFonts w:ascii="Calibri" w:hAnsi="Calibri"/>
                <w:b/>
                <w:color w:val="002060"/>
                <w:sz w:val="20"/>
                <w:szCs w:val="20"/>
              </w:rPr>
            </w:pPr>
            <w:r w:rsidRPr="00D91839">
              <w:rPr>
                <w:rFonts w:ascii="Calibri" w:hAnsi="Calibri"/>
                <w:b/>
                <w:color w:val="002060"/>
                <w:sz w:val="20"/>
                <w:szCs w:val="20"/>
              </w:rPr>
              <w:t xml:space="preserve">Exercice </w:t>
            </w:r>
            <w:r w:rsidR="009743A1" w:rsidRPr="00D91839">
              <w:rPr>
                <w:rFonts w:ascii="Calibri" w:hAnsi="Calibri"/>
                <w:b/>
                <w:color w:val="002060"/>
                <w:sz w:val="20"/>
                <w:szCs w:val="20"/>
              </w:rPr>
              <w:t>N-1</w:t>
            </w:r>
          </w:p>
        </w:tc>
      </w:tr>
      <w:tr w:rsidR="00722B4F" w:rsidRPr="00722B4F" w14:paraId="1F58E253" w14:textId="77777777" w:rsidTr="00686E61">
        <w:trPr>
          <w:trHeight w:val="20"/>
        </w:trPr>
        <w:tc>
          <w:tcPr>
            <w:tcW w:w="1730" w:type="dxa"/>
            <w:shd w:val="clear" w:color="auto" w:fill="FFFFCC"/>
          </w:tcPr>
          <w:p w14:paraId="3AE4AAA9" w14:textId="77777777" w:rsidR="002165A8" w:rsidRPr="00722B4F" w:rsidRDefault="002165A8" w:rsidP="00C56761">
            <w:pPr>
              <w:spacing w:before="60" w:after="60"/>
              <w:jc w:val="both"/>
              <w:rPr>
                <w:rFonts w:ascii="Calibri" w:hAnsi="Calibri"/>
                <w:b/>
                <w:color w:val="002060"/>
                <w:sz w:val="20"/>
                <w:szCs w:val="20"/>
              </w:rPr>
            </w:pPr>
            <w:r w:rsidRPr="00722B4F">
              <w:rPr>
                <w:rFonts w:ascii="Calibri" w:hAnsi="Calibri"/>
                <w:b/>
                <w:color w:val="002060"/>
                <w:sz w:val="20"/>
                <w:szCs w:val="20"/>
              </w:rPr>
              <w:t>BFRE</w:t>
            </w:r>
          </w:p>
        </w:tc>
        <w:tc>
          <w:tcPr>
            <w:tcW w:w="2552" w:type="dxa"/>
            <w:shd w:val="clear" w:color="auto" w:fill="FFFFCC"/>
            <w:vAlign w:val="center"/>
          </w:tcPr>
          <w:p w14:paraId="7173F287" w14:textId="77777777" w:rsidR="002165A8" w:rsidRPr="00722B4F" w:rsidRDefault="002165A8" w:rsidP="00C56761">
            <w:pPr>
              <w:spacing w:before="60" w:after="60"/>
              <w:jc w:val="center"/>
              <w:rPr>
                <w:rFonts w:ascii="Calibri" w:hAnsi="Calibri"/>
                <w:b/>
                <w:color w:val="002060"/>
                <w:sz w:val="20"/>
                <w:szCs w:val="20"/>
              </w:rPr>
            </w:pPr>
            <w:r w:rsidRPr="00722B4F">
              <w:rPr>
                <w:rFonts w:ascii="Calibri" w:hAnsi="Calibri"/>
                <w:b/>
                <w:color w:val="002060"/>
                <w:sz w:val="20"/>
                <w:szCs w:val="20"/>
              </w:rPr>
              <w:t>36 jours de chiffre d’affaires</w:t>
            </w:r>
          </w:p>
        </w:tc>
        <w:tc>
          <w:tcPr>
            <w:tcW w:w="2693" w:type="dxa"/>
            <w:shd w:val="clear" w:color="auto" w:fill="FFFFCC"/>
          </w:tcPr>
          <w:p w14:paraId="082C1CC8" w14:textId="77777777" w:rsidR="002165A8" w:rsidRPr="00722B4F" w:rsidRDefault="002165A8" w:rsidP="00C56761">
            <w:pPr>
              <w:spacing w:before="60" w:after="60"/>
              <w:jc w:val="center"/>
              <w:rPr>
                <w:rFonts w:ascii="Calibri" w:hAnsi="Calibri"/>
                <w:b/>
                <w:color w:val="002060"/>
                <w:sz w:val="20"/>
                <w:szCs w:val="20"/>
              </w:rPr>
            </w:pPr>
            <w:r w:rsidRPr="00722B4F">
              <w:rPr>
                <w:rFonts w:ascii="Calibri" w:hAnsi="Calibri"/>
                <w:b/>
                <w:color w:val="002060"/>
                <w:sz w:val="20"/>
                <w:szCs w:val="20"/>
              </w:rPr>
              <w:t>53 jours de chiffre d’affaires</w:t>
            </w:r>
          </w:p>
        </w:tc>
      </w:tr>
      <w:tr w:rsidR="00722B4F" w:rsidRPr="00722B4F" w14:paraId="4184DAA4" w14:textId="77777777" w:rsidTr="00686E61">
        <w:tc>
          <w:tcPr>
            <w:tcW w:w="1730" w:type="dxa"/>
          </w:tcPr>
          <w:p w14:paraId="2FEF5070" w14:textId="77777777" w:rsidR="002165A8" w:rsidRPr="00722B4F" w:rsidRDefault="002165A8" w:rsidP="00C56761">
            <w:pPr>
              <w:spacing w:before="60" w:after="60"/>
              <w:jc w:val="both"/>
              <w:rPr>
                <w:rFonts w:ascii="Calibri" w:hAnsi="Calibri"/>
                <w:color w:val="002060"/>
                <w:sz w:val="20"/>
                <w:szCs w:val="20"/>
              </w:rPr>
            </w:pPr>
            <w:r w:rsidRPr="00722B4F">
              <w:rPr>
                <w:rFonts w:ascii="Calibri" w:hAnsi="Calibri"/>
                <w:color w:val="002060"/>
                <w:sz w:val="20"/>
                <w:szCs w:val="20"/>
              </w:rPr>
              <w:t>Stocks</w:t>
            </w:r>
          </w:p>
        </w:tc>
        <w:tc>
          <w:tcPr>
            <w:tcW w:w="2552" w:type="dxa"/>
          </w:tcPr>
          <w:p w14:paraId="0AED9AB4"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22 jours</w:t>
            </w:r>
          </w:p>
        </w:tc>
        <w:tc>
          <w:tcPr>
            <w:tcW w:w="2693" w:type="dxa"/>
          </w:tcPr>
          <w:p w14:paraId="58549FD7"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40 jours</w:t>
            </w:r>
          </w:p>
        </w:tc>
      </w:tr>
      <w:tr w:rsidR="00722B4F" w:rsidRPr="00722B4F" w14:paraId="4E737650" w14:textId="77777777" w:rsidTr="00686E61">
        <w:tc>
          <w:tcPr>
            <w:tcW w:w="1730" w:type="dxa"/>
          </w:tcPr>
          <w:p w14:paraId="20C48FC2" w14:textId="77777777" w:rsidR="002165A8" w:rsidRPr="00722B4F" w:rsidRDefault="002165A8" w:rsidP="00C56761">
            <w:pPr>
              <w:spacing w:before="60" w:after="60"/>
              <w:jc w:val="both"/>
              <w:rPr>
                <w:rFonts w:ascii="Calibri" w:hAnsi="Calibri"/>
                <w:color w:val="002060"/>
                <w:sz w:val="20"/>
                <w:szCs w:val="20"/>
              </w:rPr>
            </w:pPr>
            <w:r w:rsidRPr="00722B4F">
              <w:rPr>
                <w:rFonts w:ascii="Calibri" w:hAnsi="Calibri"/>
                <w:color w:val="002060"/>
                <w:sz w:val="20"/>
                <w:szCs w:val="20"/>
              </w:rPr>
              <w:t>Clients</w:t>
            </w:r>
          </w:p>
        </w:tc>
        <w:tc>
          <w:tcPr>
            <w:tcW w:w="2552" w:type="dxa"/>
          </w:tcPr>
          <w:p w14:paraId="2FCBD893"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38 jours</w:t>
            </w:r>
          </w:p>
        </w:tc>
        <w:tc>
          <w:tcPr>
            <w:tcW w:w="2693" w:type="dxa"/>
          </w:tcPr>
          <w:p w14:paraId="3A4043BD"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36 jours</w:t>
            </w:r>
          </w:p>
        </w:tc>
      </w:tr>
      <w:tr w:rsidR="00722B4F" w:rsidRPr="00722B4F" w14:paraId="47F71942" w14:textId="77777777" w:rsidTr="00686E61">
        <w:tc>
          <w:tcPr>
            <w:tcW w:w="1730" w:type="dxa"/>
          </w:tcPr>
          <w:p w14:paraId="3E8EADEF" w14:textId="77777777" w:rsidR="002165A8" w:rsidRPr="00722B4F" w:rsidRDefault="002165A8" w:rsidP="00C56761">
            <w:pPr>
              <w:spacing w:before="60" w:after="60"/>
              <w:jc w:val="both"/>
              <w:rPr>
                <w:rFonts w:ascii="Calibri" w:hAnsi="Calibri"/>
                <w:color w:val="002060"/>
                <w:sz w:val="20"/>
                <w:szCs w:val="20"/>
              </w:rPr>
            </w:pPr>
            <w:r w:rsidRPr="00722B4F">
              <w:rPr>
                <w:rFonts w:ascii="Calibri" w:hAnsi="Calibri"/>
                <w:color w:val="002060"/>
                <w:sz w:val="20"/>
                <w:szCs w:val="20"/>
              </w:rPr>
              <w:t>Fournisseurs</w:t>
            </w:r>
          </w:p>
        </w:tc>
        <w:tc>
          <w:tcPr>
            <w:tcW w:w="2552" w:type="dxa"/>
          </w:tcPr>
          <w:p w14:paraId="02B37F9F"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30 jours</w:t>
            </w:r>
          </w:p>
        </w:tc>
        <w:tc>
          <w:tcPr>
            <w:tcW w:w="2693" w:type="dxa"/>
          </w:tcPr>
          <w:p w14:paraId="3B33A96A" w14:textId="77777777" w:rsidR="002165A8" w:rsidRPr="00722B4F" w:rsidRDefault="002165A8" w:rsidP="00C56761">
            <w:pPr>
              <w:spacing w:before="60" w:after="60"/>
              <w:jc w:val="center"/>
              <w:rPr>
                <w:rFonts w:ascii="Calibri" w:hAnsi="Calibri"/>
                <w:color w:val="002060"/>
                <w:sz w:val="20"/>
                <w:szCs w:val="20"/>
              </w:rPr>
            </w:pPr>
            <w:r w:rsidRPr="00722B4F">
              <w:rPr>
                <w:rFonts w:ascii="Calibri" w:hAnsi="Calibri"/>
                <w:color w:val="002060"/>
                <w:sz w:val="20"/>
                <w:szCs w:val="20"/>
              </w:rPr>
              <w:t>20 jours</w:t>
            </w:r>
          </w:p>
        </w:tc>
      </w:tr>
    </w:tbl>
    <w:p w14:paraId="6D90C9F9" w14:textId="77777777" w:rsidR="000423FC" w:rsidRPr="00F16E7A" w:rsidRDefault="000423FC" w:rsidP="006D6CBC">
      <w:pPr>
        <w:spacing w:before="60" w:after="60"/>
        <w:ind w:right="794"/>
        <w:jc w:val="both"/>
        <w:rPr>
          <w:rFonts w:ascii="Calibri" w:hAnsi="Calibri"/>
          <w:color w:val="002060"/>
          <w:sz w:val="20"/>
          <w:szCs w:val="20"/>
        </w:rPr>
      </w:pPr>
      <w:r w:rsidRPr="00F16E7A">
        <w:rPr>
          <w:rFonts w:ascii="Calibri" w:hAnsi="Calibri"/>
          <w:color w:val="002060"/>
          <w:sz w:val="20"/>
          <w:szCs w:val="20"/>
        </w:rPr>
        <w:t xml:space="preserve">Ainsi, la nette amélioration du BFRE entre les deux exercices est due à </w:t>
      </w:r>
      <w:r w:rsidR="000D4629">
        <w:rPr>
          <w:rFonts w:ascii="Calibri" w:hAnsi="Calibri"/>
          <w:color w:val="002060"/>
          <w:sz w:val="20"/>
          <w:szCs w:val="20"/>
        </w:rPr>
        <w:t>2</w:t>
      </w:r>
      <w:r w:rsidRPr="00F16E7A">
        <w:rPr>
          <w:rFonts w:ascii="Calibri" w:hAnsi="Calibri"/>
          <w:color w:val="002060"/>
          <w:sz w:val="20"/>
          <w:szCs w:val="20"/>
        </w:rPr>
        <w:t xml:space="preserve"> phénomènes :</w:t>
      </w:r>
    </w:p>
    <w:p w14:paraId="66A13CDB" w14:textId="77777777" w:rsidR="000423FC" w:rsidRPr="00F16E7A" w:rsidRDefault="006D6CBC" w:rsidP="002D3B84">
      <w:pPr>
        <w:spacing w:after="60"/>
        <w:ind w:right="794"/>
        <w:jc w:val="both"/>
        <w:rPr>
          <w:rFonts w:ascii="Calibri" w:hAnsi="Calibri"/>
          <w:color w:val="002060"/>
          <w:sz w:val="20"/>
          <w:szCs w:val="20"/>
        </w:rPr>
      </w:pPr>
      <w:r>
        <w:rPr>
          <w:rFonts w:ascii="Calibri" w:hAnsi="Calibri"/>
          <w:color w:val="002060"/>
          <w:sz w:val="20"/>
          <w:szCs w:val="20"/>
        </w:rPr>
        <w:t xml:space="preserve">1 </w:t>
      </w:r>
      <w:r w:rsidR="000423FC" w:rsidRPr="00F16E7A">
        <w:rPr>
          <w:rFonts w:ascii="Calibri" w:hAnsi="Calibri"/>
          <w:color w:val="002060"/>
          <w:sz w:val="20"/>
          <w:szCs w:val="20"/>
        </w:rPr>
        <w:t>- une réduction significative du délai de rotation des stocks,</w:t>
      </w:r>
    </w:p>
    <w:p w14:paraId="52A890DF" w14:textId="77777777" w:rsidR="000423FC" w:rsidRPr="00F16E7A" w:rsidRDefault="006D6CBC" w:rsidP="002D3B84">
      <w:pPr>
        <w:spacing w:after="60"/>
        <w:ind w:right="794"/>
        <w:jc w:val="both"/>
        <w:rPr>
          <w:rFonts w:ascii="Calibri" w:hAnsi="Calibri"/>
          <w:color w:val="002060"/>
          <w:sz w:val="20"/>
          <w:szCs w:val="20"/>
        </w:rPr>
      </w:pPr>
      <w:r>
        <w:rPr>
          <w:rFonts w:ascii="Calibri" w:hAnsi="Calibri"/>
          <w:color w:val="002060"/>
          <w:sz w:val="20"/>
          <w:szCs w:val="20"/>
        </w:rPr>
        <w:t xml:space="preserve">2 </w:t>
      </w:r>
      <w:r w:rsidR="000423FC" w:rsidRPr="00F16E7A">
        <w:rPr>
          <w:rFonts w:ascii="Calibri" w:hAnsi="Calibri"/>
          <w:color w:val="002060"/>
          <w:sz w:val="20"/>
          <w:szCs w:val="20"/>
        </w:rPr>
        <w:t>- un allongement des délais de paiement des fournisseurs.</w:t>
      </w:r>
    </w:p>
    <w:p w14:paraId="27CAA9C2" w14:textId="77777777" w:rsidR="000423FC" w:rsidRPr="00F16E7A" w:rsidRDefault="000423FC" w:rsidP="00115C8D">
      <w:pPr>
        <w:spacing w:after="60"/>
        <w:ind w:right="794"/>
        <w:jc w:val="both"/>
        <w:rPr>
          <w:rFonts w:ascii="Calibri" w:hAnsi="Calibri"/>
          <w:color w:val="002060"/>
          <w:sz w:val="20"/>
          <w:szCs w:val="20"/>
        </w:rPr>
      </w:pPr>
      <w:r w:rsidRPr="00F16E7A">
        <w:rPr>
          <w:rFonts w:ascii="Calibri" w:hAnsi="Calibri"/>
          <w:color w:val="002060"/>
          <w:sz w:val="20"/>
          <w:szCs w:val="20"/>
        </w:rPr>
        <w:t>Le crédit clients est, quant à lui, relativement stable.</w:t>
      </w:r>
    </w:p>
    <w:p w14:paraId="24DF3CCA" w14:textId="77777777" w:rsidR="000423FC" w:rsidRPr="00F16E7A" w:rsidRDefault="000423FC" w:rsidP="00115C8D">
      <w:pPr>
        <w:spacing w:after="120"/>
        <w:jc w:val="both"/>
        <w:rPr>
          <w:rFonts w:ascii="Calibri" w:hAnsi="Calibri"/>
          <w:color w:val="002060"/>
          <w:sz w:val="20"/>
          <w:szCs w:val="20"/>
        </w:rPr>
      </w:pPr>
      <w:r w:rsidRPr="00F16E7A">
        <w:rPr>
          <w:rFonts w:ascii="Calibri" w:hAnsi="Calibri"/>
          <w:color w:val="002060"/>
          <w:sz w:val="20"/>
          <w:szCs w:val="20"/>
        </w:rPr>
        <w:t>Une fois le constat établi, il sera possible d’en déterminer les causes, et le cas échéant, de bâtir un plan d’action pour améliorer encore la performance en matière de gestion du BFR ; ainsi, dans cet exemple, il serait envisageable de réduire les délais de paiement de clients afin de « gagner » encore quelques jours de BFR.</w:t>
      </w:r>
    </w:p>
    <w:p w14:paraId="232BC589" w14:textId="77777777" w:rsidR="000423FC" w:rsidRPr="008721AB" w:rsidRDefault="000423FC" w:rsidP="00115C8D">
      <w:pPr>
        <w:spacing w:after="60"/>
        <w:ind w:right="-108"/>
        <w:jc w:val="both"/>
        <w:rPr>
          <w:rFonts w:ascii="Calibri" w:hAnsi="Calibri"/>
          <w:b/>
          <w:i/>
          <w:color w:val="002060"/>
          <w:sz w:val="20"/>
        </w:rPr>
      </w:pPr>
      <w:r w:rsidRPr="008721AB">
        <w:rPr>
          <w:rFonts w:ascii="Calibri" w:hAnsi="Calibri"/>
          <w:b/>
          <w:i/>
          <w:color w:val="002060"/>
          <w:sz w:val="20"/>
        </w:rPr>
        <w:t>Calcul de la rentabilité économique</w:t>
      </w:r>
    </w:p>
    <w:p w14:paraId="6145DC6E" w14:textId="77777777" w:rsidR="000423FC" w:rsidRPr="008721AB" w:rsidRDefault="007A22B7" w:rsidP="007A22B7">
      <w:pPr>
        <w:spacing w:after="60"/>
        <w:ind w:right="-108"/>
        <w:jc w:val="both"/>
        <w:rPr>
          <w:rFonts w:ascii="Calibri" w:hAnsi="Calibri"/>
          <w:b/>
          <w:color w:val="002060"/>
          <w:sz w:val="20"/>
          <w:szCs w:val="22"/>
        </w:rPr>
      </w:pPr>
      <w:r w:rsidRPr="008721AB">
        <w:rPr>
          <w:rFonts w:ascii="Calibri" w:hAnsi="Calibri"/>
          <w:b/>
          <w:color w:val="002060"/>
          <w:sz w:val="20"/>
          <w:szCs w:val="22"/>
        </w:rPr>
        <w:t>Principe</w:t>
      </w:r>
    </w:p>
    <w:p w14:paraId="502642A0" w14:textId="77777777" w:rsidR="000423FC" w:rsidRPr="00F16E7A" w:rsidRDefault="000423FC" w:rsidP="00566E3B">
      <w:pPr>
        <w:spacing w:after="120"/>
        <w:jc w:val="both"/>
        <w:rPr>
          <w:rFonts w:ascii="Calibri" w:hAnsi="Calibri"/>
          <w:color w:val="002060"/>
          <w:sz w:val="20"/>
          <w:szCs w:val="20"/>
        </w:rPr>
      </w:pPr>
      <w:r w:rsidRPr="00F16E7A">
        <w:rPr>
          <w:rFonts w:ascii="Calibri" w:hAnsi="Calibri"/>
          <w:color w:val="002060"/>
          <w:sz w:val="20"/>
          <w:szCs w:val="20"/>
        </w:rPr>
        <w:t>Elle consiste à mesurer la performance dégagée par l’entreprise dans la mise en œuvre des moyens mis à sa disposition ; dans cette optique, le mode de financement de ces moyens (fonds propres ou fonds empruntés) n’est pas pris en considération. On va donc retenir comme indicateur de performance le résultat avant charges financières.</w:t>
      </w:r>
    </w:p>
    <w:p w14:paraId="66D6C5B8" w14:textId="77777777" w:rsidR="000423FC" w:rsidRPr="008721AB" w:rsidRDefault="007A22B7" w:rsidP="007A22B7">
      <w:pPr>
        <w:spacing w:after="60"/>
        <w:ind w:right="-108"/>
        <w:jc w:val="both"/>
        <w:rPr>
          <w:rFonts w:ascii="Calibri" w:hAnsi="Calibri"/>
          <w:b/>
          <w:color w:val="002060"/>
          <w:sz w:val="20"/>
          <w:szCs w:val="22"/>
        </w:rPr>
      </w:pPr>
      <w:r w:rsidRPr="008721AB">
        <w:rPr>
          <w:rFonts w:ascii="Calibri" w:hAnsi="Calibri"/>
          <w:b/>
          <w:color w:val="002060"/>
          <w:sz w:val="20"/>
          <w:szCs w:val="22"/>
        </w:rPr>
        <w:t>Mode de calcul</w:t>
      </w:r>
    </w:p>
    <w:p w14:paraId="586C1CA1" w14:textId="77777777" w:rsidR="00A77E03" w:rsidRPr="00F16E7A" w:rsidRDefault="000423FC" w:rsidP="00566E3B">
      <w:pPr>
        <w:spacing w:after="60"/>
        <w:jc w:val="both"/>
        <w:rPr>
          <w:rFonts w:ascii="Calibri" w:hAnsi="Calibri"/>
          <w:color w:val="002060"/>
          <w:sz w:val="20"/>
          <w:szCs w:val="20"/>
        </w:rPr>
      </w:pPr>
      <w:r w:rsidRPr="00F16E7A">
        <w:rPr>
          <w:rFonts w:ascii="Calibri" w:hAnsi="Calibri"/>
          <w:color w:val="002060"/>
          <w:sz w:val="20"/>
          <w:szCs w:val="20"/>
        </w:rPr>
        <w:t>Si l’on retient au titre des moyens utilisés la valeur brute des actifs immobilisés d’exploitation et circulants (BFRE), l’indicateur de résultat retenu sera l</w:t>
      </w:r>
      <w:r w:rsidR="00407483">
        <w:rPr>
          <w:rFonts w:ascii="Calibri" w:hAnsi="Calibri"/>
          <w:color w:val="002060"/>
          <w:sz w:val="20"/>
          <w:szCs w:val="20"/>
        </w:rPr>
        <w:t>’excédent brut d’exploitation (</w:t>
      </w:r>
      <w:r w:rsidRPr="00F16E7A">
        <w:rPr>
          <w:rFonts w:ascii="Calibri" w:hAnsi="Calibri"/>
          <w:color w:val="002060"/>
          <w:sz w:val="20"/>
          <w:szCs w:val="20"/>
        </w:rPr>
        <w:t>EBE</w:t>
      </w:r>
      <w:r w:rsidR="00407483">
        <w:rPr>
          <w:rFonts w:ascii="Calibri" w:hAnsi="Calibri"/>
          <w:color w:val="002060"/>
          <w:sz w:val="20"/>
          <w:szCs w:val="20"/>
        </w:rPr>
        <w:t>)</w:t>
      </w:r>
      <w:r w:rsidRPr="00F16E7A">
        <w:rPr>
          <w:rFonts w:ascii="Calibri" w:hAnsi="Calibri"/>
          <w:color w:val="002060"/>
          <w:sz w:val="20"/>
          <w:szCs w:val="20"/>
        </w:rPr>
        <w:t> ; en revanche, si l’on raisonne en valeurs nettes, on utilisera</w:t>
      </w:r>
      <w:r w:rsidR="00A77E03" w:rsidRPr="00F16E7A">
        <w:rPr>
          <w:rFonts w:ascii="Calibri" w:hAnsi="Calibri"/>
          <w:color w:val="002060"/>
          <w:sz w:val="20"/>
          <w:szCs w:val="20"/>
        </w:rPr>
        <w:t xml:space="preserve"> le résultat d’exploitation</w:t>
      </w:r>
      <w:r w:rsidR="00407483">
        <w:rPr>
          <w:rFonts w:ascii="Calibri" w:hAnsi="Calibri"/>
          <w:color w:val="002060"/>
          <w:sz w:val="20"/>
          <w:szCs w:val="20"/>
        </w:rPr>
        <w:t xml:space="preserve"> (RE)</w:t>
      </w:r>
      <w:r w:rsidR="00A77E03" w:rsidRPr="00F16E7A">
        <w:rPr>
          <w:rFonts w:ascii="Calibri" w:hAnsi="Calibri"/>
          <w:color w:val="002060"/>
          <w:sz w:val="20"/>
          <w:szCs w:val="20"/>
        </w:rPr>
        <w:t>.</w:t>
      </w:r>
    </w:p>
    <w:p w14:paraId="46931ED6" w14:textId="77777777" w:rsidR="007C0551" w:rsidRPr="00F16E7A" w:rsidRDefault="00A77E03" w:rsidP="00F16E7A">
      <w:pPr>
        <w:spacing w:after="60"/>
        <w:ind w:right="-108"/>
        <w:jc w:val="both"/>
        <w:rPr>
          <w:rFonts w:ascii="Calibri" w:hAnsi="Calibri"/>
          <w:color w:val="002060"/>
          <w:sz w:val="20"/>
          <w:szCs w:val="20"/>
        </w:rPr>
      </w:pPr>
      <w:r w:rsidRPr="00F16E7A">
        <w:rPr>
          <w:rFonts w:ascii="Calibri" w:hAnsi="Calibri"/>
          <w:color w:val="002060"/>
          <w:sz w:val="20"/>
          <w:szCs w:val="20"/>
        </w:rPr>
        <w:t>On peut raisonner avant ou après impôt.</w:t>
      </w:r>
    </w:p>
    <w:p w14:paraId="1512C31F" w14:textId="77777777" w:rsidR="00A77E03" w:rsidRPr="00F16E7A" w:rsidRDefault="00A77E03" w:rsidP="000423FC">
      <w:pPr>
        <w:ind w:right="-108"/>
        <w:jc w:val="both"/>
        <w:rPr>
          <w:rFonts w:ascii="Calibri" w:hAnsi="Calibri"/>
          <w:color w:val="002060"/>
          <w:sz w:val="20"/>
          <w:szCs w:val="20"/>
        </w:rPr>
      </w:pPr>
      <w:r w:rsidRPr="00F16E7A">
        <w:rPr>
          <w:rFonts w:ascii="Calibri" w:hAnsi="Calibri"/>
          <w:color w:val="002060"/>
          <w:sz w:val="20"/>
          <w:szCs w:val="20"/>
        </w:rPr>
        <w:t>En résumé, la rentabilité économique (avant IS) peut se mesurer par l’un de ces ratios :</w:t>
      </w:r>
    </w:p>
    <w:p w14:paraId="0BD44BC4" w14:textId="77777777" w:rsidR="00A77E03" w:rsidRPr="00F16E7A" w:rsidRDefault="00A77E03" w:rsidP="00DF7351">
      <w:pPr>
        <w:spacing w:before="60"/>
        <w:ind w:left="709" w:right="-108"/>
        <w:jc w:val="both"/>
        <w:rPr>
          <w:rFonts w:ascii="Calibri" w:hAnsi="Calibri"/>
          <w:color w:val="002060"/>
          <w:sz w:val="20"/>
          <w:szCs w:val="20"/>
        </w:rPr>
      </w:pPr>
      <w:r w:rsidRPr="00F16E7A">
        <w:rPr>
          <w:rFonts w:ascii="Calibri" w:hAnsi="Calibri"/>
          <w:color w:val="002060"/>
          <w:sz w:val="20"/>
          <w:szCs w:val="20"/>
        </w:rPr>
        <w:t xml:space="preserve">                                                       </w:t>
      </w:r>
      <w:r w:rsidR="00CE679A" w:rsidRPr="00F16E7A">
        <w:rPr>
          <w:rFonts w:ascii="Calibri" w:hAnsi="Calibri"/>
          <w:color w:val="002060"/>
          <w:sz w:val="20"/>
          <w:szCs w:val="20"/>
        </w:rPr>
        <w:t xml:space="preserve"> </w:t>
      </w:r>
      <w:r w:rsidR="00CE679A" w:rsidRPr="00F16E7A">
        <w:rPr>
          <w:rFonts w:ascii="Calibri" w:hAnsi="Calibri"/>
          <w:color w:val="002060"/>
          <w:sz w:val="20"/>
          <w:szCs w:val="20"/>
        </w:rPr>
        <w:tab/>
      </w:r>
      <w:r w:rsidR="00CE679A" w:rsidRPr="00F16E7A">
        <w:rPr>
          <w:rFonts w:ascii="Calibri" w:hAnsi="Calibri"/>
          <w:color w:val="002060"/>
          <w:sz w:val="20"/>
          <w:szCs w:val="20"/>
        </w:rPr>
        <w:tab/>
      </w:r>
      <w:r w:rsidRPr="00F16E7A">
        <w:rPr>
          <w:rFonts w:ascii="Calibri" w:hAnsi="Calibri"/>
          <w:color w:val="002060"/>
          <w:sz w:val="20"/>
          <w:szCs w:val="20"/>
        </w:rPr>
        <w:t>EBE</w:t>
      </w:r>
    </w:p>
    <w:p w14:paraId="6A6B46F6" w14:textId="77777777" w:rsidR="00A77E03" w:rsidRPr="00F16E7A" w:rsidRDefault="00BD7DA0" w:rsidP="00725A73">
      <w:pPr>
        <w:ind w:left="709" w:right="-108"/>
        <w:jc w:val="both"/>
        <w:rPr>
          <w:rFonts w:ascii="Calibri" w:hAnsi="Calibri"/>
          <w:color w:val="002060"/>
          <w:sz w:val="20"/>
          <w:szCs w:val="20"/>
          <w:u w:val="single"/>
        </w:rPr>
      </w:pPr>
      <w:r w:rsidRPr="00F16E7A">
        <w:rPr>
          <w:rFonts w:ascii="Calibri" w:hAnsi="Calibri"/>
          <w:noProof/>
          <w:color w:val="002060"/>
          <w:sz w:val="20"/>
          <w:szCs w:val="20"/>
        </w:rPr>
        <mc:AlternateContent>
          <mc:Choice Requires="wps">
            <w:drawing>
              <wp:anchor distT="0" distB="0" distL="114300" distR="114300" simplePos="0" relativeHeight="251646464" behindDoc="0" locked="0" layoutInCell="1" allowOverlap="1" wp14:anchorId="72106E8F" wp14:editId="7B6E6319">
                <wp:simplePos x="0" y="0"/>
                <wp:positionH relativeFrom="column">
                  <wp:posOffset>2171700</wp:posOffset>
                </wp:positionH>
                <wp:positionV relativeFrom="paragraph">
                  <wp:posOffset>73660</wp:posOffset>
                </wp:positionV>
                <wp:extent cx="1485900" cy="0"/>
                <wp:effectExtent l="6985" t="12700" r="12065" b="635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D377E" id="Line 25"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8pt" to="4in,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YsGAIAADQEAAAOAAAAZHJzL2Uyb0RvYy54bWysU02P2yAQvVfqf0DcE9tZJ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"/>
            </w:pict>
          </mc:Fallback>
        </mc:AlternateContent>
      </w:r>
      <w:r w:rsidR="00A77E03" w:rsidRPr="00F16E7A">
        <w:rPr>
          <w:rFonts w:ascii="Calibri" w:hAnsi="Calibri"/>
          <w:color w:val="002060"/>
          <w:sz w:val="20"/>
          <w:szCs w:val="20"/>
        </w:rPr>
        <w:t xml:space="preserve">Rentabilité économique brute :                </w:t>
      </w:r>
      <w:r w:rsidR="00A77E03" w:rsidRPr="00F16E7A">
        <w:rPr>
          <w:rFonts w:ascii="Calibri" w:hAnsi="Calibri"/>
          <w:color w:val="002060"/>
          <w:sz w:val="20"/>
          <w:szCs w:val="20"/>
          <w:u w:val="single"/>
        </w:rPr>
        <w:t xml:space="preserve"> </w:t>
      </w:r>
    </w:p>
    <w:p w14:paraId="308E4461" w14:textId="77777777" w:rsidR="00686E61" w:rsidRDefault="00A77E03" w:rsidP="00F16E7A">
      <w:pPr>
        <w:ind w:left="708" w:right="-108"/>
        <w:jc w:val="both"/>
        <w:rPr>
          <w:rFonts w:ascii="Calibri" w:hAnsi="Calibri"/>
          <w:color w:val="002060"/>
          <w:sz w:val="20"/>
          <w:szCs w:val="20"/>
        </w:rPr>
      </w:pPr>
      <w:r w:rsidRPr="005F5B87">
        <w:rPr>
          <w:rFonts w:ascii="Calibri" w:hAnsi="Calibri"/>
          <w:color w:val="7030A0"/>
          <w:sz w:val="20"/>
          <w:szCs w:val="20"/>
        </w:rPr>
        <w:t xml:space="preserve">          </w:t>
      </w:r>
      <w:r w:rsidR="00CE679A" w:rsidRPr="005F5B87">
        <w:rPr>
          <w:rFonts w:ascii="Calibri" w:hAnsi="Calibri"/>
          <w:color w:val="7030A0"/>
          <w:sz w:val="20"/>
          <w:szCs w:val="20"/>
        </w:rPr>
        <w:tab/>
      </w:r>
      <w:r w:rsidR="00CE679A" w:rsidRPr="005F5B87">
        <w:rPr>
          <w:rFonts w:ascii="Calibri" w:hAnsi="Calibri"/>
          <w:color w:val="7030A0"/>
          <w:sz w:val="20"/>
          <w:szCs w:val="20"/>
        </w:rPr>
        <w:tab/>
      </w:r>
      <w:r w:rsidR="00CE679A" w:rsidRPr="005F5B87">
        <w:rPr>
          <w:rFonts w:ascii="Calibri" w:hAnsi="Calibri"/>
          <w:color w:val="7030A0"/>
          <w:sz w:val="20"/>
          <w:szCs w:val="20"/>
        </w:rPr>
        <w:tab/>
      </w:r>
      <w:r w:rsidR="00CE679A" w:rsidRPr="005F5B87">
        <w:rPr>
          <w:rFonts w:ascii="Calibri" w:hAnsi="Calibri"/>
          <w:color w:val="7030A0"/>
          <w:sz w:val="20"/>
          <w:szCs w:val="20"/>
        </w:rPr>
        <w:tab/>
      </w:r>
      <w:r w:rsidR="00CE679A" w:rsidRPr="00F16E7A">
        <w:rPr>
          <w:rFonts w:ascii="Calibri" w:hAnsi="Calibri"/>
          <w:color w:val="002060"/>
          <w:sz w:val="20"/>
          <w:szCs w:val="20"/>
        </w:rPr>
        <w:t>Moyens économiques brut</w:t>
      </w:r>
    </w:p>
    <w:p w14:paraId="5CE1FE20" w14:textId="77777777" w:rsidR="00CE679A" w:rsidRPr="00F16E7A" w:rsidRDefault="00CE679A" w:rsidP="00115C8D">
      <w:pPr>
        <w:ind w:right="-108"/>
        <w:jc w:val="both"/>
        <w:rPr>
          <w:rFonts w:ascii="Calibri" w:hAnsi="Calibri"/>
          <w:color w:val="002060"/>
          <w:sz w:val="20"/>
          <w:szCs w:val="20"/>
        </w:rPr>
      </w:pPr>
      <w:r w:rsidRPr="005F5B87">
        <w:rPr>
          <w:rFonts w:ascii="Calibri" w:hAnsi="Calibri"/>
          <w:color w:val="7030A0"/>
          <w:sz w:val="20"/>
          <w:szCs w:val="20"/>
        </w:rPr>
        <w:tab/>
      </w:r>
      <w:r w:rsidRPr="005F5B87">
        <w:rPr>
          <w:rFonts w:ascii="Calibri" w:hAnsi="Calibri"/>
          <w:color w:val="7030A0"/>
          <w:sz w:val="20"/>
          <w:szCs w:val="20"/>
        </w:rPr>
        <w:tab/>
      </w:r>
    </w:p>
    <w:p w14:paraId="64DEF700" w14:textId="77777777" w:rsidR="00CE679A" w:rsidRPr="005F5B87" w:rsidRDefault="00CE679A" w:rsidP="00CE679A">
      <w:pPr>
        <w:ind w:left="708" w:right="-108"/>
        <w:jc w:val="both"/>
        <w:rPr>
          <w:rFonts w:ascii="Calibri" w:hAnsi="Calibri"/>
          <w:color w:val="7030A0"/>
          <w:sz w:val="20"/>
          <w:szCs w:val="20"/>
        </w:rPr>
      </w:pPr>
      <w:r w:rsidRPr="005F5B87">
        <w:rPr>
          <w:rFonts w:ascii="Calibri" w:hAnsi="Calibri"/>
          <w:color w:val="7030A0"/>
          <w:sz w:val="20"/>
          <w:szCs w:val="20"/>
        </w:rPr>
        <w:tab/>
      </w:r>
      <w:r w:rsidRPr="005F5B87">
        <w:rPr>
          <w:rFonts w:ascii="Calibri" w:hAnsi="Calibri"/>
          <w:color w:val="7030A0"/>
          <w:sz w:val="20"/>
          <w:szCs w:val="20"/>
        </w:rPr>
        <w:tab/>
      </w:r>
      <w:r w:rsidRPr="005F5B87">
        <w:rPr>
          <w:rFonts w:ascii="Calibri" w:hAnsi="Calibri"/>
          <w:color w:val="7030A0"/>
          <w:sz w:val="20"/>
          <w:szCs w:val="20"/>
        </w:rPr>
        <w:tab/>
      </w:r>
      <w:r w:rsidRPr="005F5B87">
        <w:rPr>
          <w:rFonts w:ascii="Calibri" w:hAnsi="Calibri"/>
          <w:color w:val="7030A0"/>
          <w:sz w:val="20"/>
          <w:szCs w:val="20"/>
        </w:rPr>
        <w:tab/>
      </w:r>
      <w:r w:rsidRPr="005F5B87">
        <w:rPr>
          <w:rFonts w:ascii="Calibri" w:hAnsi="Calibri"/>
          <w:color w:val="7030A0"/>
          <w:sz w:val="20"/>
          <w:szCs w:val="20"/>
        </w:rPr>
        <w:tab/>
      </w:r>
      <w:r w:rsidRPr="00686E61">
        <w:rPr>
          <w:rFonts w:ascii="Calibri" w:hAnsi="Calibri"/>
          <w:color w:val="002060"/>
          <w:sz w:val="20"/>
          <w:szCs w:val="20"/>
        </w:rPr>
        <w:t>RE</w:t>
      </w:r>
      <w:r w:rsidRPr="00686E61">
        <w:rPr>
          <w:rFonts w:ascii="Calibri" w:hAnsi="Calibri"/>
          <w:color w:val="002060"/>
          <w:sz w:val="20"/>
          <w:szCs w:val="20"/>
        </w:rPr>
        <w:tab/>
      </w:r>
    </w:p>
    <w:p w14:paraId="58B6B1FC" w14:textId="77777777" w:rsidR="00CE679A" w:rsidRPr="007A22B7" w:rsidRDefault="00BD7DA0" w:rsidP="00A11FB8">
      <w:pPr>
        <w:ind w:left="709" w:right="-108"/>
        <w:jc w:val="both"/>
        <w:rPr>
          <w:rFonts w:ascii="Calibri" w:hAnsi="Calibri"/>
          <w:color w:val="002060"/>
          <w:sz w:val="20"/>
          <w:szCs w:val="20"/>
        </w:rPr>
      </w:pPr>
      <w:r w:rsidRPr="007A22B7">
        <w:rPr>
          <w:rFonts w:ascii="Calibri" w:hAnsi="Calibri"/>
          <w:noProof/>
          <w:color w:val="002060"/>
          <w:sz w:val="20"/>
          <w:szCs w:val="20"/>
        </w:rPr>
        <mc:AlternateContent>
          <mc:Choice Requires="wps">
            <w:drawing>
              <wp:anchor distT="0" distB="0" distL="114300" distR="114300" simplePos="0" relativeHeight="251647488" behindDoc="0" locked="0" layoutInCell="1" allowOverlap="1" wp14:anchorId="54DCBFB9" wp14:editId="33B40FF9">
                <wp:simplePos x="0" y="0"/>
                <wp:positionH relativeFrom="column">
                  <wp:posOffset>2171700</wp:posOffset>
                </wp:positionH>
                <wp:positionV relativeFrom="paragraph">
                  <wp:posOffset>110490</wp:posOffset>
                </wp:positionV>
                <wp:extent cx="1485900" cy="0"/>
                <wp:effectExtent l="6985" t="12065" r="12065" b="698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263C" id="Line 2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7pt" to="4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wQGgIAADQ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"/>
            </w:pict>
          </mc:Fallback>
        </mc:AlternateContent>
      </w:r>
      <w:r w:rsidR="00CE679A" w:rsidRPr="007A22B7">
        <w:rPr>
          <w:rFonts w:ascii="Calibri" w:hAnsi="Calibri"/>
          <w:color w:val="002060"/>
          <w:sz w:val="20"/>
          <w:szCs w:val="20"/>
        </w:rPr>
        <w:t xml:space="preserve">Rentabilité économique nette :       </w:t>
      </w:r>
    </w:p>
    <w:p w14:paraId="73D6FB77" w14:textId="77777777" w:rsidR="00A77E03" w:rsidRPr="007A22B7" w:rsidRDefault="00CE679A" w:rsidP="0025378B">
      <w:pPr>
        <w:spacing w:after="120"/>
        <w:ind w:left="709" w:right="-108"/>
        <w:jc w:val="both"/>
        <w:rPr>
          <w:rFonts w:ascii="Calibri" w:hAnsi="Calibri"/>
          <w:color w:val="002060"/>
          <w:sz w:val="20"/>
          <w:szCs w:val="20"/>
        </w:rPr>
      </w:pP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t xml:space="preserve"> Moyens économiques nets</w:t>
      </w:r>
      <w:r w:rsidR="00A77E03" w:rsidRPr="007A22B7">
        <w:rPr>
          <w:rFonts w:ascii="Calibri" w:hAnsi="Calibri"/>
          <w:color w:val="002060"/>
          <w:sz w:val="20"/>
          <w:szCs w:val="20"/>
        </w:rPr>
        <w:tab/>
      </w:r>
      <w:r w:rsidR="00A77E03" w:rsidRPr="007A22B7">
        <w:rPr>
          <w:rFonts w:ascii="Calibri" w:hAnsi="Calibri"/>
          <w:color w:val="002060"/>
          <w:sz w:val="20"/>
          <w:szCs w:val="20"/>
        </w:rPr>
        <w:tab/>
      </w:r>
    </w:p>
    <w:p w14:paraId="197A0C27" w14:textId="77777777" w:rsidR="00A77E03" w:rsidRPr="008721AB" w:rsidRDefault="007A22B7" w:rsidP="0067642B">
      <w:pPr>
        <w:spacing w:after="60"/>
        <w:ind w:right="-108"/>
        <w:jc w:val="both"/>
        <w:rPr>
          <w:rFonts w:ascii="Calibri" w:hAnsi="Calibri"/>
          <w:b/>
          <w:color w:val="002060"/>
        </w:rPr>
      </w:pPr>
      <w:r w:rsidRPr="008721AB">
        <w:rPr>
          <w:rFonts w:ascii="Calibri" w:hAnsi="Calibri"/>
          <w:b/>
          <w:color w:val="002060"/>
        </w:rPr>
        <w:lastRenderedPageBreak/>
        <w:t>Interprétation</w:t>
      </w:r>
    </w:p>
    <w:p w14:paraId="7A30FAD2" w14:textId="77777777" w:rsidR="00CE679A" w:rsidRPr="007A22B7" w:rsidRDefault="00CE679A" w:rsidP="001D29E8">
      <w:pPr>
        <w:spacing w:after="60"/>
        <w:jc w:val="both"/>
        <w:rPr>
          <w:rFonts w:ascii="Calibri" w:hAnsi="Calibri"/>
          <w:color w:val="002060"/>
          <w:sz w:val="20"/>
          <w:szCs w:val="20"/>
        </w:rPr>
      </w:pPr>
      <w:r w:rsidRPr="007A22B7">
        <w:rPr>
          <w:rFonts w:ascii="Calibri" w:hAnsi="Calibri"/>
          <w:color w:val="002060"/>
          <w:sz w:val="20"/>
          <w:szCs w:val="20"/>
        </w:rPr>
        <w:t>Là encore, plus que le ratio en valeur absolue, importeront son évolution dans le temps est sa comparaison avec les concurrents.</w:t>
      </w:r>
    </w:p>
    <w:p w14:paraId="44135582" w14:textId="77777777" w:rsidR="00CE679A" w:rsidRPr="007A22B7" w:rsidRDefault="00CE679A" w:rsidP="000423FC">
      <w:pPr>
        <w:ind w:right="-108"/>
        <w:jc w:val="both"/>
        <w:rPr>
          <w:rFonts w:ascii="Calibri" w:hAnsi="Calibri"/>
          <w:color w:val="002060"/>
          <w:sz w:val="20"/>
          <w:szCs w:val="20"/>
        </w:rPr>
      </w:pPr>
      <w:r w:rsidRPr="007A22B7">
        <w:rPr>
          <w:rFonts w:ascii="Calibri" w:hAnsi="Calibri"/>
          <w:color w:val="002060"/>
          <w:sz w:val="20"/>
          <w:szCs w:val="20"/>
        </w:rPr>
        <w:t>Une analyse plus fine de la rentabilité économique peut être effectuée en décomposant le ratio :</w:t>
      </w:r>
    </w:p>
    <w:p w14:paraId="34C42296" w14:textId="77777777" w:rsidR="00CE679A" w:rsidRPr="007A22B7" w:rsidRDefault="00CE679A" w:rsidP="000423FC">
      <w:pPr>
        <w:ind w:right="-108"/>
        <w:jc w:val="both"/>
        <w:rPr>
          <w:rFonts w:ascii="Calibri" w:hAnsi="Calibri"/>
          <w:color w:val="002060"/>
          <w:sz w:val="22"/>
          <w:szCs w:val="22"/>
        </w:rPr>
      </w:pPr>
    </w:p>
    <w:p w14:paraId="636F9D78" w14:textId="77777777" w:rsidR="00CE679A" w:rsidRPr="007A22B7" w:rsidRDefault="00CE679A" w:rsidP="000423FC">
      <w:pPr>
        <w:ind w:right="-108"/>
        <w:jc w:val="both"/>
        <w:rPr>
          <w:rFonts w:ascii="Calibri" w:hAnsi="Calibri"/>
          <w:color w:val="002060"/>
          <w:sz w:val="20"/>
          <w:szCs w:val="20"/>
        </w:rPr>
      </w:pPr>
      <w:r w:rsidRPr="007A22B7">
        <w:rPr>
          <w:rFonts w:ascii="Calibri" w:hAnsi="Calibri"/>
          <w:color w:val="002060"/>
          <w:sz w:val="22"/>
          <w:szCs w:val="22"/>
        </w:rPr>
        <w:tab/>
      </w:r>
      <w:r w:rsidRPr="007A22B7">
        <w:rPr>
          <w:rFonts w:ascii="Calibri" w:hAnsi="Calibri"/>
          <w:color w:val="002060"/>
          <w:sz w:val="22"/>
          <w:szCs w:val="22"/>
        </w:rPr>
        <w:tab/>
      </w:r>
      <w:r w:rsidRPr="007A22B7">
        <w:rPr>
          <w:rFonts w:ascii="Calibri" w:hAnsi="Calibri"/>
          <w:color w:val="002060"/>
          <w:sz w:val="20"/>
          <w:szCs w:val="20"/>
        </w:rPr>
        <w:t>RE</w:t>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r>
      <w:proofErr w:type="spellStart"/>
      <w:r w:rsidRPr="007A22B7">
        <w:rPr>
          <w:rFonts w:ascii="Calibri" w:hAnsi="Calibri"/>
          <w:color w:val="002060"/>
          <w:sz w:val="20"/>
          <w:szCs w:val="20"/>
        </w:rPr>
        <w:t>RE</w:t>
      </w:r>
      <w:proofErr w:type="spellEnd"/>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t>CA</w:t>
      </w:r>
    </w:p>
    <w:p w14:paraId="4BF901A6" w14:textId="77777777" w:rsidR="00CE679A" w:rsidRPr="007A22B7" w:rsidRDefault="00BD7DA0" w:rsidP="000423FC">
      <w:pPr>
        <w:ind w:right="-108"/>
        <w:jc w:val="both"/>
        <w:rPr>
          <w:rFonts w:ascii="Calibri" w:hAnsi="Calibri"/>
          <w:color w:val="002060"/>
          <w:sz w:val="20"/>
          <w:szCs w:val="20"/>
        </w:rPr>
      </w:pPr>
      <w:r w:rsidRPr="007A22B7">
        <w:rPr>
          <w:rFonts w:ascii="Calibri" w:hAnsi="Calibri"/>
          <w:noProof/>
          <w:color w:val="002060"/>
          <w:sz w:val="22"/>
          <w:szCs w:val="22"/>
        </w:rPr>
        <mc:AlternateContent>
          <mc:Choice Requires="wps">
            <w:drawing>
              <wp:anchor distT="0" distB="0" distL="114300" distR="114300" simplePos="0" relativeHeight="251650560" behindDoc="0" locked="0" layoutInCell="1" allowOverlap="1" wp14:anchorId="1DD58F49" wp14:editId="24E6B678">
                <wp:simplePos x="0" y="0"/>
                <wp:positionH relativeFrom="column">
                  <wp:posOffset>4000500</wp:posOffset>
                </wp:positionH>
                <wp:positionV relativeFrom="paragraph">
                  <wp:posOffset>53340</wp:posOffset>
                </wp:positionV>
                <wp:extent cx="1257300" cy="0"/>
                <wp:effectExtent l="6985" t="7620" r="12065" b="1143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9D11C" id="Line 3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2pt" to="41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oB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"/>
            </w:pict>
          </mc:Fallback>
        </mc:AlternateContent>
      </w:r>
      <w:r w:rsidRPr="007A22B7">
        <w:rPr>
          <w:rFonts w:ascii="Calibri" w:hAnsi="Calibri"/>
          <w:noProof/>
          <w:color w:val="002060"/>
          <w:sz w:val="20"/>
          <w:szCs w:val="20"/>
        </w:rPr>
        <mc:AlternateContent>
          <mc:Choice Requires="wps">
            <w:drawing>
              <wp:anchor distT="0" distB="0" distL="114300" distR="114300" simplePos="0" relativeHeight="251649536" behindDoc="0" locked="0" layoutInCell="1" allowOverlap="1" wp14:anchorId="41F2CFFE" wp14:editId="1B22182B">
                <wp:simplePos x="0" y="0"/>
                <wp:positionH relativeFrom="column">
                  <wp:posOffset>2171700</wp:posOffset>
                </wp:positionH>
                <wp:positionV relativeFrom="paragraph">
                  <wp:posOffset>53340</wp:posOffset>
                </wp:positionV>
                <wp:extent cx="1257300" cy="0"/>
                <wp:effectExtent l="6985" t="7620" r="12065" b="1143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D8E7" id="Line 3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2pt" to="27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"/>
            </w:pict>
          </mc:Fallback>
        </mc:AlternateContent>
      </w:r>
      <w:r w:rsidRPr="007A22B7">
        <w:rPr>
          <w:rFonts w:ascii="Calibri" w:hAnsi="Calibri"/>
          <w:noProof/>
          <w:color w:val="002060"/>
          <w:sz w:val="20"/>
          <w:szCs w:val="20"/>
        </w:rPr>
        <mc:AlternateContent>
          <mc:Choice Requires="wps">
            <w:drawing>
              <wp:anchor distT="0" distB="0" distL="114300" distR="114300" simplePos="0" relativeHeight="251648512" behindDoc="0" locked="0" layoutInCell="1" allowOverlap="1" wp14:anchorId="0605FBBF" wp14:editId="2E9784DC">
                <wp:simplePos x="0" y="0"/>
                <wp:positionH relativeFrom="column">
                  <wp:posOffset>342900</wp:posOffset>
                </wp:positionH>
                <wp:positionV relativeFrom="paragraph">
                  <wp:posOffset>63500</wp:posOffset>
                </wp:positionV>
                <wp:extent cx="1257300" cy="0"/>
                <wp:effectExtent l="6985" t="8255" r="12065" b="1079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84247" id="Line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pt" to="1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FG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"/>
            </w:pict>
          </mc:Fallback>
        </mc:AlternateContent>
      </w:r>
      <w:r w:rsidR="00CE679A" w:rsidRPr="007A22B7">
        <w:rPr>
          <w:rFonts w:ascii="Calibri" w:hAnsi="Calibri"/>
          <w:color w:val="002060"/>
          <w:sz w:val="20"/>
          <w:szCs w:val="20"/>
        </w:rPr>
        <w:tab/>
      </w:r>
      <w:r w:rsidR="00CE679A" w:rsidRPr="007A22B7">
        <w:rPr>
          <w:rFonts w:ascii="Calibri" w:hAnsi="Calibri"/>
          <w:color w:val="002060"/>
          <w:sz w:val="20"/>
          <w:szCs w:val="20"/>
        </w:rPr>
        <w:tab/>
      </w:r>
      <w:r w:rsidR="00CE679A" w:rsidRPr="007A22B7">
        <w:rPr>
          <w:rFonts w:ascii="Calibri" w:hAnsi="Calibri"/>
          <w:color w:val="002060"/>
          <w:sz w:val="20"/>
          <w:szCs w:val="20"/>
        </w:rPr>
        <w:tab/>
      </w:r>
      <w:r w:rsidR="00CE679A" w:rsidRPr="007A22B7">
        <w:rPr>
          <w:rFonts w:ascii="Calibri" w:hAnsi="Calibri"/>
          <w:color w:val="002060"/>
          <w:sz w:val="20"/>
          <w:szCs w:val="20"/>
        </w:rPr>
        <w:tab/>
        <w:t>=</w:t>
      </w:r>
      <w:r w:rsidR="00CE679A" w:rsidRPr="007A22B7">
        <w:rPr>
          <w:rFonts w:ascii="Calibri" w:hAnsi="Calibri"/>
          <w:color w:val="002060"/>
          <w:sz w:val="20"/>
          <w:szCs w:val="20"/>
        </w:rPr>
        <w:tab/>
      </w:r>
      <w:r w:rsidR="00CE679A" w:rsidRPr="007A22B7">
        <w:rPr>
          <w:rFonts w:ascii="Calibri" w:hAnsi="Calibri"/>
          <w:color w:val="002060"/>
          <w:sz w:val="20"/>
          <w:szCs w:val="20"/>
        </w:rPr>
        <w:tab/>
      </w:r>
      <w:r w:rsidR="00CE679A" w:rsidRPr="007A22B7">
        <w:rPr>
          <w:rFonts w:ascii="Calibri" w:hAnsi="Calibri"/>
          <w:color w:val="002060"/>
          <w:sz w:val="20"/>
          <w:szCs w:val="20"/>
        </w:rPr>
        <w:tab/>
      </w:r>
      <w:r w:rsidR="00CE679A" w:rsidRPr="007A22B7">
        <w:rPr>
          <w:rFonts w:ascii="Calibri" w:hAnsi="Calibri"/>
          <w:color w:val="002060"/>
          <w:sz w:val="20"/>
          <w:szCs w:val="20"/>
        </w:rPr>
        <w:tab/>
        <w:t>X</w:t>
      </w:r>
    </w:p>
    <w:p w14:paraId="2AC11D37" w14:textId="77777777" w:rsidR="00CE679A" w:rsidRPr="007A22B7" w:rsidRDefault="00CE679A" w:rsidP="000423FC">
      <w:pPr>
        <w:ind w:right="-108"/>
        <w:jc w:val="both"/>
        <w:rPr>
          <w:rFonts w:ascii="Calibri" w:hAnsi="Calibri"/>
          <w:color w:val="002060"/>
          <w:sz w:val="20"/>
          <w:szCs w:val="20"/>
        </w:rPr>
      </w:pPr>
      <w:r w:rsidRPr="007A22B7">
        <w:rPr>
          <w:rFonts w:ascii="Calibri" w:hAnsi="Calibri"/>
          <w:color w:val="002060"/>
          <w:sz w:val="20"/>
          <w:szCs w:val="20"/>
        </w:rPr>
        <w:tab/>
        <w:t>Moyens économiques</w:t>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t>CA</w:t>
      </w:r>
      <w:r w:rsidRPr="007A22B7">
        <w:rPr>
          <w:rFonts w:ascii="Calibri" w:hAnsi="Calibri"/>
          <w:color w:val="002060"/>
          <w:sz w:val="20"/>
          <w:szCs w:val="20"/>
        </w:rPr>
        <w:tab/>
      </w:r>
      <w:r w:rsidRPr="007A22B7">
        <w:rPr>
          <w:rFonts w:ascii="Calibri" w:hAnsi="Calibri"/>
          <w:color w:val="002060"/>
          <w:sz w:val="20"/>
          <w:szCs w:val="20"/>
        </w:rPr>
        <w:tab/>
      </w:r>
      <w:r w:rsidRPr="007A22B7">
        <w:rPr>
          <w:rFonts w:ascii="Calibri" w:hAnsi="Calibri"/>
          <w:color w:val="002060"/>
          <w:sz w:val="20"/>
          <w:szCs w:val="20"/>
        </w:rPr>
        <w:tab/>
        <w:t>Moyens économiques</w:t>
      </w:r>
    </w:p>
    <w:p w14:paraId="4D8A8DA3" w14:textId="77777777" w:rsidR="00D83DB4" w:rsidRPr="007A22B7" w:rsidRDefault="00D83DB4" w:rsidP="00D83DB4">
      <w:pPr>
        <w:ind w:right="-108"/>
        <w:jc w:val="both"/>
        <w:rPr>
          <w:rFonts w:ascii="Calibri" w:hAnsi="Calibri"/>
          <w:color w:val="002060"/>
          <w:sz w:val="20"/>
          <w:szCs w:val="20"/>
        </w:rPr>
      </w:pPr>
    </w:p>
    <w:p w14:paraId="57688B11" w14:textId="77777777" w:rsidR="00CE679A" w:rsidRPr="007A22B7" w:rsidRDefault="00CE679A" w:rsidP="003C6144">
      <w:pPr>
        <w:spacing w:after="60"/>
        <w:ind w:right="-108"/>
        <w:jc w:val="both"/>
        <w:rPr>
          <w:rFonts w:ascii="Calibri" w:hAnsi="Calibri"/>
          <w:color w:val="002060"/>
          <w:sz w:val="20"/>
          <w:szCs w:val="20"/>
        </w:rPr>
      </w:pPr>
      <w:r w:rsidRPr="007A22B7">
        <w:rPr>
          <w:rFonts w:ascii="Calibri" w:hAnsi="Calibri"/>
          <w:color w:val="002060"/>
          <w:sz w:val="20"/>
          <w:szCs w:val="20"/>
        </w:rPr>
        <w:t xml:space="preserve">Cette décomposition présente l’avantage de mettre en évidence les différents facteurs de rentabilité, </w:t>
      </w:r>
      <w:r w:rsidR="00D30712" w:rsidRPr="007A22B7">
        <w:rPr>
          <w:rFonts w:ascii="Calibri" w:hAnsi="Calibri"/>
          <w:color w:val="002060"/>
          <w:sz w:val="20"/>
          <w:szCs w:val="20"/>
        </w:rPr>
        <w:t>à</w:t>
      </w:r>
      <w:r w:rsidRPr="007A22B7">
        <w:rPr>
          <w:rFonts w:ascii="Calibri" w:hAnsi="Calibri"/>
          <w:color w:val="002060"/>
          <w:sz w:val="20"/>
          <w:szCs w:val="20"/>
        </w:rPr>
        <w:t xml:space="preserve"> savoir :</w:t>
      </w:r>
    </w:p>
    <w:p w14:paraId="60ABF7BF" w14:textId="77777777" w:rsidR="00CE679A" w:rsidRPr="007A22B7" w:rsidRDefault="000D4629" w:rsidP="003C6144">
      <w:pPr>
        <w:spacing w:after="60"/>
        <w:ind w:right="-108"/>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5D0C7CA" wp14:editId="358D3805">
            <wp:extent cx="114300" cy="95250"/>
            <wp:effectExtent l="0" t="0" r="0" b="0"/>
            <wp:docPr id="36" name="Image 3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A22B7">
        <w:rPr>
          <w:rFonts w:ascii="Calibri" w:hAnsi="Calibri"/>
          <w:color w:val="002060"/>
          <w:sz w:val="20"/>
          <w:szCs w:val="20"/>
        </w:rPr>
        <w:t>La</w:t>
      </w:r>
      <w:r w:rsidR="00CE679A" w:rsidRPr="007A22B7">
        <w:rPr>
          <w:rFonts w:ascii="Calibri" w:hAnsi="Calibri"/>
          <w:color w:val="002060"/>
          <w:sz w:val="20"/>
          <w:szCs w:val="20"/>
        </w:rPr>
        <w:t xml:space="preserve"> marge d’exploitation, qui reflète l’efficacité opérationnelle,</w:t>
      </w:r>
    </w:p>
    <w:p w14:paraId="404C3BCB" w14:textId="77777777" w:rsidR="00CE679A" w:rsidRPr="007A22B7" w:rsidRDefault="000D4629" w:rsidP="00115C8D">
      <w:pPr>
        <w:spacing w:after="60"/>
        <w:ind w:right="-108"/>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5AAF508" wp14:editId="0A86E5E3">
            <wp:extent cx="114300" cy="95250"/>
            <wp:effectExtent l="0" t="0" r="0" b="0"/>
            <wp:docPr id="42" name="Image 4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A22B7">
        <w:rPr>
          <w:rFonts w:ascii="Calibri" w:hAnsi="Calibri"/>
          <w:color w:val="002060"/>
          <w:sz w:val="20"/>
          <w:szCs w:val="20"/>
        </w:rPr>
        <w:t>Mais</w:t>
      </w:r>
      <w:r w:rsidR="00CE679A" w:rsidRPr="007A22B7">
        <w:rPr>
          <w:rFonts w:ascii="Calibri" w:hAnsi="Calibri"/>
          <w:color w:val="002060"/>
          <w:sz w:val="20"/>
          <w:szCs w:val="20"/>
        </w:rPr>
        <w:t xml:space="preserve"> également le taux de rotation des actifs (C</w:t>
      </w:r>
      <w:r w:rsidR="00407483">
        <w:rPr>
          <w:rFonts w:ascii="Calibri" w:hAnsi="Calibri"/>
          <w:color w:val="002060"/>
          <w:sz w:val="20"/>
          <w:szCs w:val="20"/>
        </w:rPr>
        <w:t>hiffre d’affaires</w:t>
      </w:r>
      <w:r w:rsidR="00CE679A" w:rsidRPr="007A22B7">
        <w:rPr>
          <w:rFonts w:ascii="Calibri" w:hAnsi="Calibri"/>
          <w:color w:val="002060"/>
          <w:sz w:val="20"/>
          <w:szCs w:val="20"/>
        </w:rPr>
        <w:t>/Moyens économiques).</w:t>
      </w:r>
    </w:p>
    <w:p w14:paraId="479EB9AE" w14:textId="77777777" w:rsidR="008B0CCF" w:rsidRPr="007A22B7" w:rsidRDefault="00CE679A" w:rsidP="001D29E8">
      <w:pPr>
        <w:spacing w:after="120"/>
        <w:jc w:val="both"/>
        <w:rPr>
          <w:rFonts w:ascii="Calibri" w:hAnsi="Calibri"/>
          <w:color w:val="002060"/>
          <w:sz w:val="20"/>
          <w:szCs w:val="20"/>
        </w:rPr>
      </w:pPr>
      <w:r w:rsidRPr="007A22B7">
        <w:rPr>
          <w:rFonts w:ascii="Calibri" w:hAnsi="Calibri"/>
          <w:color w:val="002060"/>
          <w:sz w:val="20"/>
          <w:szCs w:val="20"/>
        </w:rPr>
        <w:t>Ce dernier ratio mesure l’intensité capitalistique de l’entreprise et l’efficience dans l’utilisation des actifs, ou, en d’autres termes, combien chaque euro investi génère de chiffre d’affaires : un ratio élevé sera donc le signe d’une bonne efficience opérationnelle.</w:t>
      </w:r>
    </w:p>
    <w:p w14:paraId="2F46275F" w14:textId="77777777" w:rsidR="0065462E" w:rsidRPr="008721AB" w:rsidRDefault="00243B33" w:rsidP="00115C8D">
      <w:pPr>
        <w:spacing w:after="60"/>
        <w:ind w:right="-108"/>
        <w:jc w:val="both"/>
        <w:rPr>
          <w:rFonts w:ascii="Calibri" w:hAnsi="Calibri"/>
          <w:b/>
          <w:i/>
          <w:color w:val="002060"/>
          <w:sz w:val="20"/>
        </w:rPr>
      </w:pPr>
      <w:r w:rsidRPr="008721AB">
        <w:rPr>
          <w:rFonts w:ascii="Calibri" w:hAnsi="Calibri"/>
          <w:b/>
          <w:i/>
          <w:color w:val="002060"/>
          <w:sz w:val="20"/>
        </w:rPr>
        <w:t>Calcul de la rentabilité financière</w:t>
      </w:r>
    </w:p>
    <w:p w14:paraId="31613537" w14:textId="77777777" w:rsidR="00D83DB4" w:rsidRPr="00F16E7A" w:rsidRDefault="00243B33" w:rsidP="001D29E8">
      <w:pPr>
        <w:spacing w:after="60"/>
        <w:jc w:val="both"/>
        <w:rPr>
          <w:rFonts w:ascii="Calibri" w:hAnsi="Calibri"/>
          <w:color w:val="002060"/>
          <w:sz w:val="20"/>
          <w:szCs w:val="20"/>
        </w:rPr>
      </w:pPr>
      <w:r w:rsidRPr="00F16E7A">
        <w:rPr>
          <w:rFonts w:ascii="Calibri" w:hAnsi="Calibri"/>
          <w:color w:val="002060"/>
          <w:sz w:val="20"/>
          <w:szCs w:val="20"/>
        </w:rPr>
        <w:t xml:space="preserve">Dénommée également rentabilité des fonds propres, la rentabilité financière consiste à mesurer la rentabilité du placement de l’actionnaire. </w:t>
      </w:r>
    </w:p>
    <w:p w14:paraId="79434051" w14:textId="77777777" w:rsidR="00243B33" w:rsidRPr="00F16E7A" w:rsidRDefault="00243B33" w:rsidP="001D29E8">
      <w:pPr>
        <w:spacing w:after="60"/>
        <w:jc w:val="both"/>
        <w:rPr>
          <w:rFonts w:ascii="Calibri" w:hAnsi="Calibri"/>
          <w:color w:val="002060"/>
          <w:sz w:val="20"/>
          <w:szCs w:val="20"/>
        </w:rPr>
      </w:pPr>
      <w:r w:rsidRPr="00F16E7A">
        <w:rPr>
          <w:rFonts w:ascii="Calibri" w:hAnsi="Calibri"/>
          <w:color w:val="002060"/>
          <w:sz w:val="20"/>
          <w:szCs w:val="20"/>
        </w:rPr>
        <w:t>Il s’agit donc, en pratique, de rapporter le résultat net aux capitaux propres. Peu importe que le résultat soit distribué sous forme de dividendes ou porté en réserves ; dans les deux cas, il appartient en totalité à l’actionnaire et vient augmenter son patrimoine.</w:t>
      </w:r>
    </w:p>
    <w:p w14:paraId="24074C41" w14:textId="77777777" w:rsidR="00243B33" w:rsidRPr="00F16E7A" w:rsidRDefault="00243B33" w:rsidP="001D29E8">
      <w:pPr>
        <w:spacing w:after="60"/>
        <w:jc w:val="both"/>
        <w:rPr>
          <w:rFonts w:ascii="Calibri" w:hAnsi="Calibri"/>
          <w:color w:val="002060"/>
          <w:sz w:val="20"/>
          <w:szCs w:val="20"/>
        </w:rPr>
      </w:pPr>
      <w:r w:rsidRPr="00F16E7A">
        <w:rPr>
          <w:rFonts w:ascii="Calibri" w:hAnsi="Calibri"/>
          <w:color w:val="002060"/>
          <w:sz w:val="20"/>
          <w:szCs w:val="20"/>
        </w:rPr>
        <w:t>Quant aux capitaux investis, il s’agit des capitaux propres (c'est-à-dire des fonds investis à l’origine par les actionnaires auxquels sont venus s’ajouter les bénéfices mis en réserve année après année).</w:t>
      </w:r>
    </w:p>
    <w:p w14:paraId="47051196" w14:textId="77777777" w:rsidR="00243B33" w:rsidRPr="00F16E7A" w:rsidRDefault="00243B33" w:rsidP="00A11FB8">
      <w:pPr>
        <w:spacing w:after="120"/>
        <w:ind w:right="-108"/>
        <w:jc w:val="both"/>
        <w:rPr>
          <w:rFonts w:ascii="Calibri" w:hAnsi="Calibri"/>
          <w:color w:val="002060"/>
          <w:sz w:val="20"/>
          <w:szCs w:val="20"/>
        </w:rPr>
      </w:pPr>
      <w:r w:rsidRPr="00F16E7A">
        <w:rPr>
          <w:rFonts w:ascii="Calibri" w:hAnsi="Calibri"/>
          <w:color w:val="002060"/>
          <w:sz w:val="20"/>
          <w:szCs w:val="20"/>
        </w:rPr>
        <w:t>En résume, la rentabilité financière (après IS) est calculée de la façon suivante :</w:t>
      </w:r>
    </w:p>
    <w:p w14:paraId="28807545" w14:textId="77777777" w:rsidR="00243B33" w:rsidRPr="00F16E7A" w:rsidRDefault="00243B33" w:rsidP="00501B53">
      <w:pPr>
        <w:ind w:right="-108"/>
        <w:jc w:val="both"/>
        <w:rPr>
          <w:rFonts w:ascii="Calibri" w:hAnsi="Calibri"/>
          <w:color w:val="002060"/>
          <w:sz w:val="20"/>
          <w:szCs w:val="20"/>
        </w:rPr>
      </w:pPr>
      <w:r w:rsidRPr="005F5B87">
        <w:rPr>
          <w:rFonts w:ascii="Calibri" w:hAnsi="Calibri"/>
          <w:color w:val="7030A0"/>
          <w:sz w:val="20"/>
          <w:szCs w:val="20"/>
        </w:rPr>
        <w:tab/>
      </w:r>
      <w:r w:rsidRPr="005F5B87">
        <w:rPr>
          <w:rFonts w:ascii="Calibri" w:hAnsi="Calibri"/>
          <w:color w:val="7030A0"/>
          <w:sz w:val="20"/>
          <w:szCs w:val="20"/>
        </w:rPr>
        <w:tab/>
      </w:r>
      <w:r w:rsidRPr="00F16E7A">
        <w:rPr>
          <w:rFonts w:ascii="Calibri" w:hAnsi="Calibri"/>
          <w:color w:val="002060"/>
          <w:sz w:val="20"/>
          <w:szCs w:val="20"/>
        </w:rPr>
        <w:t>Résultat net</w:t>
      </w:r>
    </w:p>
    <w:p w14:paraId="631FA05F" w14:textId="77777777" w:rsidR="00243B33" w:rsidRPr="00F16E7A" w:rsidRDefault="00BD7DA0" w:rsidP="00501B53">
      <w:pPr>
        <w:ind w:right="-108"/>
        <w:jc w:val="both"/>
        <w:rPr>
          <w:rFonts w:ascii="Calibri" w:hAnsi="Calibri"/>
          <w:color w:val="002060"/>
          <w:sz w:val="20"/>
          <w:szCs w:val="20"/>
        </w:rPr>
      </w:pPr>
      <w:r w:rsidRPr="00F16E7A">
        <w:rPr>
          <w:rFonts w:ascii="Calibri" w:hAnsi="Calibri"/>
          <w:noProof/>
          <w:color w:val="002060"/>
          <w:sz w:val="20"/>
          <w:szCs w:val="20"/>
        </w:rPr>
        <mc:AlternateContent>
          <mc:Choice Requires="wps">
            <w:drawing>
              <wp:anchor distT="0" distB="0" distL="114300" distR="114300" simplePos="0" relativeHeight="251651584" behindDoc="0" locked="0" layoutInCell="1" allowOverlap="1" wp14:anchorId="742DEEDB" wp14:editId="21314D02">
                <wp:simplePos x="0" y="0"/>
                <wp:positionH relativeFrom="column">
                  <wp:posOffset>0</wp:posOffset>
                </wp:positionH>
                <wp:positionV relativeFrom="paragraph">
                  <wp:posOffset>92075</wp:posOffset>
                </wp:positionV>
                <wp:extent cx="2514600" cy="0"/>
                <wp:effectExtent l="6985" t="11430" r="12065" b="762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F1536" id="Line 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19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w3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SUh9b0xhUQUamdDcXRs3oxW02/O6R01RJ14JHi68VAXhYykjcpYeMMXLDvP2sGMeTodezT&#10;ubFdgIQOoHOU43KXg589onA4mWb5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"/>
            </w:pict>
          </mc:Fallback>
        </mc:AlternateContent>
      </w:r>
    </w:p>
    <w:p w14:paraId="4F584137" w14:textId="77777777" w:rsidR="00243B33" w:rsidRPr="00F16E7A" w:rsidRDefault="00092BA7" w:rsidP="00F76404">
      <w:pPr>
        <w:spacing w:after="120"/>
        <w:ind w:right="-108"/>
        <w:jc w:val="both"/>
        <w:rPr>
          <w:rFonts w:ascii="Calibri" w:hAnsi="Calibri"/>
          <w:color w:val="002060"/>
          <w:sz w:val="20"/>
          <w:szCs w:val="20"/>
        </w:rPr>
      </w:pPr>
      <w:r w:rsidRPr="00F16E7A">
        <w:rPr>
          <w:rFonts w:ascii="Calibri" w:hAnsi="Calibri"/>
          <w:color w:val="002060"/>
          <w:sz w:val="20"/>
          <w:szCs w:val="20"/>
        </w:rPr>
        <w:t xml:space="preserve">     </w:t>
      </w:r>
      <w:r w:rsidR="00243B33" w:rsidRPr="00F16E7A">
        <w:rPr>
          <w:rFonts w:ascii="Calibri" w:hAnsi="Calibri"/>
          <w:color w:val="002060"/>
          <w:sz w:val="20"/>
          <w:szCs w:val="20"/>
        </w:rPr>
        <w:t>Capitaux propres (hors résultat de l’exercice)</w:t>
      </w:r>
    </w:p>
    <w:p w14:paraId="07CAB99E" w14:textId="77777777" w:rsidR="00243B33" w:rsidRPr="008721AB" w:rsidRDefault="00243B33" w:rsidP="00E01E63">
      <w:pPr>
        <w:spacing w:after="60"/>
        <w:ind w:right="-108"/>
        <w:jc w:val="both"/>
        <w:rPr>
          <w:rFonts w:ascii="Calibri" w:hAnsi="Calibri"/>
          <w:b/>
          <w:i/>
          <w:color w:val="002060"/>
          <w:sz w:val="20"/>
        </w:rPr>
      </w:pPr>
      <w:r w:rsidRPr="008721AB">
        <w:rPr>
          <w:rFonts w:ascii="Calibri" w:hAnsi="Calibri"/>
          <w:b/>
          <w:i/>
          <w:color w:val="002060"/>
          <w:sz w:val="20"/>
        </w:rPr>
        <w:t>Mise en évidence de l’effet de levier</w:t>
      </w:r>
    </w:p>
    <w:p w14:paraId="073FA5B0" w14:textId="77777777" w:rsidR="00243B33" w:rsidRPr="007A22B7" w:rsidRDefault="00243B33" w:rsidP="007A22B7">
      <w:pPr>
        <w:spacing w:after="60"/>
        <w:ind w:right="-108"/>
        <w:jc w:val="both"/>
        <w:rPr>
          <w:rFonts w:ascii="Calibri" w:hAnsi="Calibri"/>
          <w:color w:val="002060"/>
          <w:sz w:val="20"/>
          <w:szCs w:val="20"/>
        </w:rPr>
      </w:pPr>
      <w:r w:rsidRPr="007A22B7">
        <w:rPr>
          <w:rFonts w:ascii="Calibri" w:hAnsi="Calibri"/>
          <w:color w:val="002060"/>
          <w:sz w:val="20"/>
          <w:szCs w:val="20"/>
        </w:rPr>
        <w:t xml:space="preserve">La rentabilité financière dépend étroitement de la rentabilité économique. En effet, comme le montre l’exemple ci-dessous, la rentabilité financière est fonction de </w:t>
      </w:r>
      <w:r w:rsidR="00EA57D9">
        <w:rPr>
          <w:rFonts w:ascii="Calibri" w:hAnsi="Calibri"/>
          <w:color w:val="002060"/>
          <w:sz w:val="20"/>
          <w:szCs w:val="20"/>
        </w:rPr>
        <w:t>3</w:t>
      </w:r>
      <w:r w:rsidRPr="007A22B7">
        <w:rPr>
          <w:rFonts w:ascii="Calibri" w:hAnsi="Calibri"/>
          <w:color w:val="002060"/>
          <w:sz w:val="20"/>
          <w:szCs w:val="20"/>
        </w:rPr>
        <w:t xml:space="preserve"> paramètres :</w:t>
      </w:r>
    </w:p>
    <w:p w14:paraId="2FC408C3" w14:textId="77777777" w:rsidR="00243B33" w:rsidRPr="007A22B7" w:rsidRDefault="00EA57D9" w:rsidP="007A22B7">
      <w:pPr>
        <w:spacing w:after="60"/>
        <w:ind w:right="-108"/>
        <w:jc w:val="both"/>
        <w:rPr>
          <w:rFonts w:ascii="Calibri" w:hAnsi="Calibri"/>
          <w:color w:val="002060"/>
          <w:sz w:val="20"/>
          <w:szCs w:val="20"/>
        </w:rPr>
      </w:pPr>
      <w:r>
        <w:rPr>
          <w:rFonts w:ascii="Calibri" w:hAnsi="Calibri"/>
          <w:color w:val="002060"/>
          <w:sz w:val="20"/>
          <w:szCs w:val="20"/>
        </w:rPr>
        <w:t>1.</w:t>
      </w:r>
      <w:r w:rsidR="00243B33" w:rsidRPr="007A22B7">
        <w:rPr>
          <w:rFonts w:ascii="Calibri" w:hAnsi="Calibri"/>
          <w:color w:val="002060"/>
          <w:sz w:val="20"/>
          <w:szCs w:val="20"/>
        </w:rPr>
        <w:t xml:space="preserve"> la rentabilité économique,</w:t>
      </w:r>
    </w:p>
    <w:p w14:paraId="0E90E0AF" w14:textId="77777777" w:rsidR="00243B33" w:rsidRPr="007A22B7" w:rsidRDefault="00EA57D9" w:rsidP="007A22B7">
      <w:pPr>
        <w:spacing w:after="60"/>
        <w:ind w:right="-108"/>
        <w:jc w:val="both"/>
        <w:rPr>
          <w:rFonts w:ascii="Calibri" w:hAnsi="Calibri"/>
          <w:color w:val="002060"/>
          <w:sz w:val="20"/>
          <w:szCs w:val="20"/>
        </w:rPr>
      </w:pPr>
      <w:r>
        <w:rPr>
          <w:rFonts w:ascii="Calibri" w:hAnsi="Calibri"/>
          <w:color w:val="002060"/>
          <w:sz w:val="20"/>
          <w:szCs w:val="20"/>
        </w:rPr>
        <w:t>2.</w:t>
      </w:r>
      <w:r w:rsidR="00243B33" w:rsidRPr="007A22B7">
        <w:rPr>
          <w:rFonts w:ascii="Calibri" w:hAnsi="Calibri"/>
          <w:color w:val="002060"/>
          <w:sz w:val="20"/>
          <w:szCs w:val="20"/>
        </w:rPr>
        <w:t xml:space="preserve"> le coût de la dette,</w:t>
      </w:r>
    </w:p>
    <w:p w14:paraId="670843C2" w14:textId="77777777" w:rsidR="008B0CCF" w:rsidRPr="007A22B7" w:rsidRDefault="001360CB" w:rsidP="007A22B7">
      <w:pPr>
        <w:spacing w:after="60"/>
        <w:ind w:right="-108"/>
        <w:jc w:val="both"/>
        <w:rPr>
          <w:rFonts w:ascii="Calibri" w:hAnsi="Calibri"/>
          <w:color w:val="002060"/>
          <w:sz w:val="20"/>
          <w:szCs w:val="20"/>
        </w:rPr>
      </w:pPr>
      <w:r>
        <w:rPr>
          <w:rFonts w:ascii="Calibri" w:hAnsi="Calibri"/>
          <w:noProof/>
          <w:color w:val="7030A0"/>
          <w:sz w:val="22"/>
          <w:szCs w:val="22"/>
        </w:rPr>
        <mc:AlternateContent>
          <mc:Choice Requires="wps">
            <w:drawing>
              <wp:anchor distT="0" distB="0" distL="114300" distR="114300" simplePos="0" relativeHeight="251663872" behindDoc="0" locked="0" layoutInCell="1" allowOverlap="1" wp14:anchorId="7B640C88" wp14:editId="4841B032">
                <wp:simplePos x="0" y="0"/>
                <wp:positionH relativeFrom="column">
                  <wp:posOffset>2174240</wp:posOffset>
                </wp:positionH>
                <wp:positionV relativeFrom="paragraph">
                  <wp:posOffset>1158240</wp:posOffset>
                </wp:positionV>
                <wp:extent cx="714375" cy="657225"/>
                <wp:effectExtent l="0" t="38100" r="47625" b="2857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572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E1181" id="_x0000_t32" coordsize="21600,21600" o:spt="32" o:oned="t" path="m,l21600,21600e" filled="f">
                <v:path arrowok="t" fillok="f" o:connecttype="none"/>
                <o:lock v:ext="edit" shapetype="t"/>
              </v:shapetype>
              <v:shape id="AutoShape 70" o:spid="_x0000_s1026" type="#_x0000_t32" style="position:absolute;margin-left:171.2pt;margin-top:91.2pt;width:56.25pt;height:51.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" strokecolor="#0070c0">
                <v:stroke endarrow="block"/>
              </v:shape>
            </w:pict>
          </mc:Fallback>
        </mc:AlternateContent>
      </w:r>
      <w:r w:rsidR="00EA57D9">
        <w:rPr>
          <w:rFonts w:ascii="Calibri" w:hAnsi="Calibri"/>
          <w:color w:val="002060"/>
          <w:sz w:val="20"/>
          <w:szCs w:val="20"/>
        </w:rPr>
        <w:t>3.</w:t>
      </w:r>
      <w:r w:rsidR="00243B33" w:rsidRPr="007A22B7">
        <w:rPr>
          <w:rFonts w:ascii="Calibri" w:hAnsi="Calibri"/>
          <w:color w:val="002060"/>
          <w:sz w:val="20"/>
          <w:szCs w:val="20"/>
        </w:rPr>
        <w:t xml:space="preserve"> et le niveau d’endettement.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990"/>
        <w:gridCol w:w="4113"/>
        <w:gridCol w:w="985"/>
      </w:tblGrid>
      <w:tr w:rsidR="0056066E" w:rsidRPr="0056066E" w14:paraId="72EE6DA3" w14:textId="77777777" w:rsidTr="0056066E">
        <w:trPr>
          <w:trHeight w:val="397"/>
        </w:trPr>
        <w:tc>
          <w:tcPr>
            <w:tcW w:w="4106" w:type="dxa"/>
            <w:shd w:val="clear" w:color="auto" w:fill="D9D9D9" w:themeFill="background1" w:themeFillShade="D9"/>
          </w:tcPr>
          <w:p w14:paraId="431C4D6E" w14:textId="77777777" w:rsidR="0098398B" w:rsidRPr="0056066E" w:rsidRDefault="0098398B" w:rsidP="007A22B7">
            <w:pPr>
              <w:spacing w:before="60" w:after="60"/>
              <w:ind w:right="-108"/>
              <w:jc w:val="center"/>
              <w:rPr>
                <w:rFonts w:ascii="Calibri" w:hAnsi="Calibri"/>
                <w:b/>
                <w:color w:val="002060"/>
                <w:sz w:val="21"/>
                <w:szCs w:val="21"/>
              </w:rPr>
            </w:pPr>
            <w:r w:rsidRPr="0056066E">
              <w:rPr>
                <w:rFonts w:ascii="Calibri" w:hAnsi="Calibri"/>
                <w:b/>
                <w:color w:val="002060"/>
                <w:sz w:val="21"/>
                <w:szCs w:val="21"/>
              </w:rPr>
              <w:t>Moyens économiques</w:t>
            </w:r>
            <w:r w:rsidR="007A22B7" w:rsidRPr="0056066E">
              <w:rPr>
                <w:rFonts w:ascii="Calibri" w:hAnsi="Calibri"/>
                <w:b/>
                <w:color w:val="002060"/>
                <w:sz w:val="21"/>
                <w:szCs w:val="21"/>
              </w:rPr>
              <w:t xml:space="preserve"> </w:t>
            </w:r>
            <w:r w:rsidRPr="0056066E">
              <w:rPr>
                <w:rFonts w:ascii="Calibri" w:hAnsi="Calibri"/>
                <w:b/>
                <w:color w:val="002060"/>
                <w:sz w:val="21"/>
                <w:szCs w:val="21"/>
              </w:rPr>
              <w:t>(Emplois)</w:t>
            </w:r>
          </w:p>
        </w:tc>
        <w:tc>
          <w:tcPr>
            <w:tcW w:w="990" w:type="dxa"/>
            <w:shd w:val="clear" w:color="auto" w:fill="D9D9D9" w:themeFill="background1" w:themeFillShade="D9"/>
            <w:vAlign w:val="center"/>
          </w:tcPr>
          <w:p w14:paraId="2FD35AA4" w14:textId="77777777" w:rsidR="0098398B" w:rsidRPr="0056066E" w:rsidRDefault="0098398B" w:rsidP="00C42969">
            <w:pPr>
              <w:ind w:right="-108"/>
              <w:jc w:val="center"/>
              <w:rPr>
                <w:rFonts w:ascii="Calibri" w:hAnsi="Calibri"/>
                <w:color w:val="002060"/>
              </w:rPr>
            </w:pPr>
            <w:r w:rsidRPr="0056066E">
              <w:rPr>
                <w:rFonts w:ascii="Calibri" w:hAnsi="Calibri"/>
                <w:color w:val="002060"/>
                <w:sz w:val="20"/>
              </w:rPr>
              <w:t>K€</w:t>
            </w:r>
          </w:p>
        </w:tc>
        <w:tc>
          <w:tcPr>
            <w:tcW w:w="4113" w:type="dxa"/>
            <w:shd w:val="clear" w:color="auto" w:fill="D9D9D9" w:themeFill="background1" w:themeFillShade="D9"/>
          </w:tcPr>
          <w:p w14:paraId="5A490BB6" w14:textId="77777777" w:rsidR="0098398B" w:rsidRPr="0056066E" w:rsidRDefault="0098398B" w:rsidP="007A22B7">
            <w:pPr>
              <w:spacing w:before="60" w:after="60"/>
              <w:ind w:right="-108"/>
              <w:jc w:val="center"/>
              <w:rPr>
                <w:rFonts w:ascii="Calibri" w:hAnsi="Calibri"/>
                <w:b/>
                <w:color w:val="002060"/>
                <w:sz w:val="21"/>
                <w:szCs w:val="21"/>
              </w:rPr>
            </w:pPr>
            <w:r w:rsidRPr="0056066E">
              <w:rPr>
                <w:rFonts w:ascii="Calibri" w:hAnsi="Calibri"/>
                <w:b/>
                <w:color w:val="002060"/>
                <w:sz w:val="21"/>
                <w:szCs w:val="21"/>
              </w:rPr>
              <w:t>Financement</w:t>
            </w:r>
            <w:r w:rsidR="007A22B7" w:rsidRPr="0056066E">
              <w:rPr>
                <w:rFonts w:ascii="Calibri" w:hAnsi="Calibri"/>
                <w:b/>
                <w:color w:val="002060"/>
                <w:sz w:val="21"/>
                <w:szCs w:val="21"/>
              </w:rPr>
              <w:t xml:space="preserve"> </w:t>
            </w:r>
            <w:r w:rsidRPr="0056066E">
              <w:rPr>
                <w:rFonts w:ascii="Calibri" w:hAnsi="Calibri"/>
                <w:b/>
                <w:color w:val="002060"/>
                <w:sz w:val="21"/>
                <w:szCs w:val="21"/>
              </w:rPr>
              <w:t>(Ressources)</w:t>
            </w:r>
          </w:p>
        </w:tc>
        <w:tc>
          <w:tcPr>
            <w:tcW w:w="985" w:type="dxa"/>
            <w:shd w:val="clear" w:color="auto" w:fill="D9D9D9" w:themeFill="background1" w:themeFillShade="D9"/>
            <w:vAlign w:val="center"/>
          </w:tcPr>
          <w:p w14:paraId="3F531F8E" w14:textId="77777777" w:rsidR="0098398B" w:rsidRPr="0056066E" w:rsidRDefault="0098398B" w:rsidP="007A22B7">
            <w:pPr>
              <w:spacing w:before="60" w:after="60"/>
              <w:ind w:right="-108"/>
              <w:jc w:val="center"/>
              <w:rPr>
                <w:rFonts w:ascii="Calibri" w:hAnsi="Calibri"/>
                <w:color w:val="002060"/>
              </w:rPr>
            </w:pPr>
            <w:r w:rsidRPr="0056066E">
              <w:rPr>
                <w:rFonts w:ascii="Calibri" w:hAnsi="Calibri"/>
                <w:color w:val="002060"/>
                <w:sz w:val="20"/>
              </w:rPr>
              <w:t>K€</w:t>
            </w:r>
          </w:p>
        </w:tc>
      </w:tr>
      <w:tr w:rsidR="00C42969" w:rsidRPr="00C42969" w14:paraId="11536F9D" w14:textId="77777777" w:rsidTr="007A22B7">
        <w:trPr>
          <w:trHeight w:val="397"/>
        </w:trPr>
        <w:tc>
          <w:tcPr>
            <w:tcW w:w="4106" w:type="dxa"/>
            <w:shd w:val="clear" w:color="auto" w:fill="FDE9D9"/>
            <w:vAlign w:val="center"/>
          </w:tcPr>
          <w:p w14:paraId="3FF10B5D" w14:textId="77777777" w:rsidR="0098398B" w:rsidRPr="007A22B7" w:rsidRDefault="00BD7DA0" w:rsidP="007A22B7">
            <w:pPr>
              <w:spacing w:before="60" w:after="60"/>
              <w:ind w:right="-108"/>
              <w:rPr>
                <w:rFonts w:ascii="Calibri" w:hAnsi="Calibri"/>
                <w:color w:val="002060"/>
                <w:sz w:val="20"/>
                <w:szCs w:val="22"/>
              </w:rPr>
            </w:pPr>
            <w:r w:rsidRPr="007A22B7">
              <w:rPr>
                <w:rFonts w:ascii="Calibri" w:hAnsi="Calibri"/>
                <w:noProof/>
                <w:color w:val="002060"/>
                <w:sz w:val="20"/>
                <w:szCs w:val="22"/>
              </w:rPr>
              <mc:AlternateContent>
                <mc:Choice Requires="wps">
                  <w:drawing>
                    <wp:anchor distT="0" distB="0" distL="114300" distR="114300" simplePos="0" relativeHeight="251664896" behindDoc="0" locked="0" layoutInCell="1" allowOverlap="1" wp14:anchorId="1B11527F" wp14:editId="02968DEF">
                      <wp:simplePos x="0" y="0"/>
                      <wp:positionH relativeFrom="column">
                        <wp:posOffset>2061210</wp:posOffset>
                      </wp:positionH>
                      <wp:positionV relativeFrom="paragraph">
                        <wp:posOffset>133985</wp:posOffset>
                      </wp:positionV>
                      <wp:extent cx="3895725" cy="1990725"/>
                      <wp:effectExtent l="0" t="38100" r="47625" b="28575"/>
                      <wp:wrapNone/>
                      <wp:docPr id="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5725" cy="19907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6B703" id="AutoShape 71" o:spid="_x0000_s1026" type="#_x0000_t32" style="position:absolute;margin-left:162.3pt;margin-top:10.55pt;width:306.75pt;height:156.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" strokecolor="#0070c0">
                      <v:stroke endarrow="block"/>
                    </v:shape>
                  </w:pict>
                </mc:Fallback>
              </mc:AlternateContent>
            </w:r>
            <w:r w:rsidR="0098398B" w:rsidRPr="007A22B7">
              <w:rPr>
                <w:rFonts w:ascii="Calibri" w:hAnsi="Calibri"/>
                <w:color w:val="002060"/>
                <w:sz w:val="20"/>
                <w:szCs w:val="22"/>
              </w:rPr>
              <w:t>Immobilisations</w:t>
            </w:r>
          </w:p>
        </w:tc>
        <w:tc>
          <w:tcPr>
            <w:tcW w:w="990" w:type="dxa"/>
            <w:shd w:val="clear" w:color="auto" w:fill="FDE9D9"/>
            <w:vAlign w:val="center"/>
          </w:tcPr>
          <w:p w14:paraId="1D4DC016" w14:textId="77777777" w:rsidR="0098398B" w:rsidRPr="007A22B7" w:rsidRDefault="0098398B" w:rsidP="00C42969">
            <w:pPr>
              <w:ind w:right="-108"/>
              <w:jc w:val="center"/>
              <w:rPr>
                <w:rFonts w:ascii="Calibri" w:hAnsi="Calibri"/>
                <w:color w:val="002060"/>
                <w:sz w:val="20"/>
                <w:szCs w:val="22"/>
              </w:rPr>
            </w:pPr>
            <w:r w:rsidRPr="007A22B7">
              <w:rPr>
                <w:rFonts w:ascii="Calibri" w:hAnsi="Calibri"/>
                <w:color w:val="002060"/>
                <w:sz w:val="20"/>
                <w:szCs w:val="22"/>
              </w:rPr>
              <w:t>40</w:t>
            </w:r>
          </w:p>
        </w:tc>
        <w:tc>
          <w:tcPr>
            <w:tcW w:w="4113" w:type="dxa"/>
            <w:shd w:val="clear" w:color="auto" w:fill="D6E3BC"/>
            <w:vAlign w:val="center"/>
          </w:tcPr>
          <w:p w14:paraId="4ACEC28A" w14:textId="77777777" w:rsidR="0098398B" w:rsidRPr="007A22B7" w:rsidRDefault="0098398B" w:rsidP="00C42969">
            <w:pPr>
              <w:ind w:right="-108"/>
              <w:rPr>
                <w:rFonts w:ascii="Calibri" w:hAnsi="Calibri"/>
                <w:color w:val="002060"/>
                <w:sz w:val="20"/>
                <w:szCs w:val="22"/>
              </w:rPr>
            </w:pPr>
            <w:r w:rsidRPr="007A22B7">
              <w:rPr>
                <w:rFonts w:ascii="Calibri" w:hAnsi="Calibri"/>
                <w:color w:val="002060"/>
                <w:sz w:val="20"/>
                <w:szCs w:val="22"/>
              </w:rPr>
              <w:t>Capitaux propres</w:t>
            </w:r>
          </w:p>
        </w:tc>
        <w:tc>
          <w:tcPr>
            <w:tcW w:w="985" w:type="dxa"/>
            <w:shd w:val="clear" w:color="auto" w:fill="D6E3BC"/>
            <w:vAlign w:val="center"/>
          </w:tcPr>
          <w:p w14:paraId="790A0AF6" w14:textId="77777777" w:rsidR="0098398B" w:rsidRPr="007A22B7" w:rsidRDefault="0098398B" w:rsidP="00C42969">
            <w:pPr>
              <w:ind w:right="-108"/>
              <w:jc w:val="center"/>
              <w:rPr>
                <w:rFonts w:ascii="Calibri" w:hAnsi="Calibri"/>
                <w:color w:val="002060"/>
                <w:sz w:val="20"/>
                <w:szCs w:val="22"/>
              </w:rPr>
            </w:pPr>
            <w:r w:rsidRPr="007A22B7">
              <w:rPr>
                <w:rFonts w:ascii="Calibri" w:hAnsi="Calibri"/>
                <w:color w:val="002060"/>
                <w:sz w:val="20"/>
                <w:szCs w:val="22"/>
              </w:rPr>
              <w:t>50</w:t>
            </w:r>
          </w:p>
        </w:tc>
      </w:tr>
      <w:tr w:rsidR="00C42969" w:rsidRPr="00C42969" w14:paraId="50C04AD6" w14:textId="77777777" w:rsidTr="007A22B7">
        <w:trPr>
          <w:trHeight w:val="397"/>
        </w:trPr>
        <w:tc>
          <w:tcPr>
            <w:tcW w:w="4106" w:type="dxa"/>
            <w:shd w:val="clear" w:color="auto" w:fill="FDE9D9"/>
            <w:vAlign w:val="center"/>
          </w:tcPr>
          <w:p w14:paraId="48ED9168" w14:textId="77777777" w:rsidR="0098398B" w:rsidRPr="007A22B7" w:rsidRDefault="0098398B" w:rsidP="007A22B7">
            <w:pPr>
              <w:spacing w:before="60" w:after="60"/>
              <w:ind w:right="-108"/>
              <w:rPr>
                <w:rFonts w:ascii="Calibri" w:hAnsi="Calibri"/>
                <w:color w:val="002060"/>
                <w:sz w:val="20"/>
                <w:szCs w:val="22"/>
              </w:rPr>
            </w:pPr>
            <w:r w:rsidRPr="007A22B7">
              <w:rPr>
                <w:rFonts w:ascii="Calibri" w:hAnsi="Calibri"/>
                <w:color w:val="002060"/>
                <w:sz w:val="20"/>
                <w:szCs w:val="22"/>
              </w:rPr>
              <w:t>BFRE</w:t>
            </w:r>
          </w:p>
        </w:tc>
        <w:tc>
          <w:tcPr>
            <w:tcW w:w="990" w:type="dxa"/>
            <w:shd w:val="clear" w:color="auto" w:fill="FDE9D9"/>
            <w:vAlign w:val="center"/>
          </w:tcPr>
          <w:p w14:paraId="5CF02589" w14:textId="77777777" w:rsidR="0098398B" w:rsidRPr="007A22B7" w:rsidRDefault="0098398B" w:rsidP="00C42969">
            <w:pPr>
              <w:ind w:right="-108"/>
              <w:jc w:val="center"/>
              <w:rPr>
                <w:rFonts w:ascii="Calibri" w:hAnsi="Calibri"/>
                <w:color w:val="002060"/>
                <w:sz w:val="20"/>
                <w:szCs w:val="22"/>
              </w:rPr>
            </w:pPr>
            <w:r w:rsidRPr="007A22B7">
              <w:rPr>
                <w:rFonts w:ascii="Calibri" w:hAnsi="Calibri"/>
                <w:color w:val="002060"/>
                <w:sz w:val="20"/>
                <w:szCs w:val="22"/>
              </w:rPr>
              <w:t>40</w:t>
            </w:r>
          </w:p>
        </w:tc>
        <w:tc>
          <w:tcPr>
            <w:tcW w:w="4113" w:type="dxa"/>
            <w:shd w:val="clear" w:color="auto" w:fill="D6E3BC"/>
            <w:vAlign w:val="center"/>
          </w:tcPr>
          <w:p w14:paraId="03DCE20C" w14:textId="77777777" w:rsidR="0098398B" w:rsidRPr="007A22B7" w:rsidRDefault="0098398B" w:rsidP="00C42969">
            <w:pPr>
              <w:ind w:right="-108"/>
              <w:rPr>
                <w:rFonts w:ascii="Calibri" w:hAnsi="Calibri"/>
                <w:color w:val="002060"/>
                <w:sz w:val="20"/>
                <w:szCs w:val="22"/>
              </w:rPr>
            </w:pPr>
            <w:r w:rsidRPr="007A22B7">
              <w:rPr>
                <w:rFonts w:ascii="Calibri" w:hAnsi="Calibri"/>
                <w:color w:val="002060"/>
                <w:sz w:val="20"/>
                <w:szCs w:val="22"/>
              </w:rPr>
              <w:t>Endettement financier</w:t>
            </w:r>
          </w:p>
        </w:tc>
        <w:tc>
          <w:tcPr>
            <w:tcW w:w="985" w:type="dxa"/>
            <w:shd w:val="clear" w:color="auto" w:fill="D6E3BC"/>
            <w:vAlign w:val="center"/>
          </w:tcPr>
          <w:p w14:paraId="4BD8A1B4" w14:textId="77777777" w:rsidR="0098398B" w:rsidRPr="007A22B7" w:rsidRDefault="0098398B" w:rsidP="00C42969">
            <w:pPr>
              <w:ind w:right="-108"/>
              <w:jc w:val="center"/>
              <w:rPr>
                <w:rFonts w:ascii="Calibri" w:hAnsi="Calibri"/>
                <w:color w:val="002060"/>
                <w:sz w:val="20"/>
                <w:szCs w:val="22"/>
              </w:rPr>
            </w:pPr>
            <w:r w:rsidRPr="007A22B7">
              <w:rPr>
                <w:rFonts w:ascii="Calibri" w:hAnsi="Calibri"/>
                <w:color w:val="002060"/>
                <w:sz w:val="20"/>
                <w:szCs w:val="22"/>
              </w:rPr>
              <w:t>30</w:t>
            </w:r>
          </w:p>
        </w:tc>
      </w:tr>
      <w:tr w:rsidR="00C42969" w:rsidRPr="00C42969" w14:paraId="6EEF2840" w14:textId="77777777" w:rsidTr="007A22B7">
        <w:trPr>
          <w:trHeight w:val="397"/>
        </w:trPr>
        <w:tc>
          <w:tcPr>
            <w:tcW w:w="4106" w:type="dxa"/>
            <w:shd w:val="clear" w:color="auto" w:fill="FDE9D9"/>
            <w:vAlign w:val="center"/>
          </w:tcPr>
          <w:p w14:paraId="7C03C26A" w14:textId="77777777" w:rsidR="0098398B" w:rsidRPr="007A22B7" w:rsidRDefault="0098398B" w:rsidP="00C42969">
            <w:pPr>
              <w:ind w:right="-108"/>
              <w:rPr>
                <w:rFonts w:ascii="Calibri" w:hAnsi="Calibri"/>
                <w:b/>
                <w:color w:val="002060"/>
                <w:sz w:val="20"/>
                <w:szCs w:val="22"/>
              </w:rPr>
            </w:pPr>
            <w:r w:rsidRPr="007A22B7">
              <w:rPr>
                <w:rFonts w:ascii="Calibri" w:hAnsi="Calibri"/>
                <w:b/>
                <w:color w:val="002060"/>
                <w:sz w:val="20"/>
                <w:szCs w:val="22"/>
              </w:rPr>
              <w:t>Total</w:t>
            </w:r>
          </w:p>
        </w:tc>
        <w:tc>
          <w:tcPr>
            <w:tcW w:w="990" w:type="dxa"/>
            <w:shd w:val="clear" w:color="auto" w:fill="FDE9D9"/>
            <w:vAlign w:val="center"/>
          </w:tcPr>
          <w:p w14:paraId="37465212" w14:textId="77777777" w:rsidR="0098398B" w:rsidRPr="007A22B7" w:rsidRDefault="0098398B" w:rsidP="00C42969">
            <w:pPr>
              <w:ind w:right="-108"/>
              <w:jc w:val="center"/>
              <w:rPr>
                <w:rFonts w:ascii="Calibri" w:hAnsi="Calibri"/>
                <w:b/>
                <w:color w:val="002060"/>
                <w:sz w:val="20"/>
                <w:szCs w:val="22"/>
              </w:rPr>
            </w:pPr>
            <w:r w:rsidRPr="007A22B7">
              <w:rPr>
                <w:rFonts w:ascii="Calibri" w:hAnsi="Calibri"/>
                <w:b/>
                <w:color w:val="002060"/>
                <w:sz w:val="20"/>
                <w:szCs w:val="22"/>
              </w:rPr>
              <w:t>80</w:t>
            </w:r>
          </w:p>
        </w:tc>
        <w:tc>
          <w:tcPr>
            <w:tcW w:w="4113" w:type="dxa"/>
            <w:shd w:val="clear" w:color="auto" w:fill="D6E3BC"/>
            <w:vAlign w:val="center"/>
          </w:tcPr>
          <w:p w14:paraId="1FC7563B" w14:textId="77777777" w:rsidR="0098398B" w:rsidRPr="007A22B7" w:rsidRDefault="0098398B" w:rsidP="00C42969">
            <w:pPr>
              <w:ind w:right="-108"/>
              <w:rPr>
                <w:rFonts w:ascii="Calibri" w:hAnsi="Calibri"/>
                <w:b/>
                <w:color w:val="002060"/>
                <w:sz w:val="20"/>
                <w:szCs w:val="22"/>
              </w:rPr>
            </w:pPr>
            <w:r w:rsidRPr="007A22B7">
              <w:rPr>
                <w:rFonts w:ascii="Calibri" w:hAnsi="Calibri"/>
                <w:b/>
                <w:color w:val="002060"/>
                <w:sz w:val="20"/>
                <w:szCs w:val="22"/>
              </w:rPr>
              <w:t>Total</w:t>
            </w:r>
          </w:p>
        </w:tc>
        <w:tc>
          <w:tcPr>
            <w:tcW w:w="985" w:type="dxa"/>
            <w:shd w:val="clear" w:color="auto" w:fill="D6E3BC"/>
            <w:vAlign w:val="center"/>
          </w:tcPr>
          <w:p w14:paraId="3D43D92B" w14:textId="77777777" w:rsidR="0098398B" w:rsidRPr="007A22B7" w:rsidRDefault="0098398B" w:rsidP="00C42969">
            <w:pPr>
              <w:ind w:right="-108"/>
              <w:jc w:val="center"/>
              <w:rPr>
                <w:rFonts w:ascii="Calibri" w:hAnsi="Calibri"/>
                <w:b/>
                <w:color w:val="002060"/>
                <w:sz w:val="20"/>
                <w:szCs w:val="22"/>
              </w:rPr>
            </w:pPr>
            <w:r w:rsidRPr="007A22B7">
              <w:rPr>
                <w:rFonts w:ascii="Calibri" w:hAnsi="Calibri"/>
                <w:b/>
                <w:color w:val="002060"/>
                <w:sz w:val="20"/>
                <w:szCs w:val="22"/>
              </w:rPr>
              <w:t>80</w:t>
            </w:r>
          </w:p>
        </w:tc>
      </w:tr>
    </w:tbl>
    <w:p w14:paraId="67E81316" w14:textId="77777777" w:rsidR="00765834" w:rsidRDefault="00765834" w:rsidP="00501B53">
      <w:pPr>
        <w:ind w:right="-108"/>
        <w:jc w:val="both"/>
        <w:rPr>
          <w:rFonts w:ascii="Calibri" w:hAnsi="Calibri"/>
          <w:color w:val="7030A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tblGrid>
      <w:tr w:rsidR="00C42969" w:rsidRPr="00C42969" w14:paraId="4F419B31" w14:textId="77777777" w:rsidTr="0056066E">
        <w:trPr>
          <w:trHeight w:val="397"/>
        </w:trPr>
        <w:tc>
          <w:tcPr>
            <w:tcW w:w="2518" w:type="dxa"/>
            <w:tcBorders>
              <w:bottom w:val="single" w:sz="4" w:space="0" w:color="auto"/>
            </w:tcBorders>
            <w:shd w:val="clear" w:color="auto" w:fill="D9D9D9" w:themeFill="background1" w:themeFillShade="D9"/>
            <w:vAlign w:val="center"/>
          </w:tcPr>
          <w:p w14:paraId="4D312C4D" w14:textId="77777777" w:rsidR="0098398B" w:rsidRPr="0056066E" w:rsidRDefault="007A22B7" w:rsidP="00C42969">
            <w:pPr>
              <w:ind w:right="-108"/>
              <w:jc w:val="center"/>
              <w:rPr>
                <w:rFonts w:ascii="Calibri" w:hAnsi="Calibri"/>
                <w:b/>
                <w:color w:val="002060"/>
                <w:sz w:val="21"/>
                <w:szCs w:val="21"/>
              </w:rPr>
            </w:pPr>
            <w:r w:rsidRPr="0056066E">
              <w:rPr>
                <w:rFonts w:ascii="Calibri" w:hAnsi="Calibri"/>
                <w:b/>
                <w:color w:val="002060"/>
                <w:sz w:val="21"/>
                <w:szCs w:val="21"/>
              </w:rPr>
              <w:t>Compte de résultat</w:t>
            </w:r>
          </w:p>
        </w:tc>
        <w:tc>
          <w:tcPr>
            <w:tcW w:w="1276" w:type="dxa"/>
            <w:tcBorders>
              <w:bottom w:val="single" w:sz="4" w:space="0" w:color="auto"/>
            </w:tcBorders>
            <w:shd w:val="clear" w:color="auto" w:fill="D9D9D9" w:themeFill="background1" w:themeFillShade="D9"/>
            <w:vAlign w:val="center"/>
          </w:tcPr>
          <w:p w14:paraId="727D62BB" w14:textId="77777777" w:rsidR="0098398B" w:rsidRPr="0056066E" w:rsidRDefault="004D4E1B" w:rsidP="00C42969">
            <w:pPr>
              <w:ind w:right="-108"/>
              <w:jc w:val="center"/>
              <w:rPr>
                <w:rFonts w:ascii="Calibri" w:hAnsi="Calibri"/>
                <w:b/>
                <w:color w:val="002060"/>
                <w:sz w:val="21"/>
                <w:szCs w:val="21"/>
              </w:rPr>
            </w:pPr>
            <w:r w:rsidRPr="0056066E">
              <w:rPr>
                <w:rFonts w:ascii="Calibri" w:hAnsi="Calibri"/>
                <w:b/>
                <w:color w:val="002060"/>
                <w:sz w:val="21"/>
                <w:szCs w:val="21"/>
              </w:rPr>
              <w:t>K€</w:t>
            </w:r>
          </w:p>
        </w:tc>
      </w:tr>
      <w:tr w:rsidR="0098398B" w:rsidRPr="00C42969" w14:paraId="5D0370CA" w14:textId="77777777" w:rsidTr="0056066E">
        <w:trPr>
          <w:trHeight w:val="397"/>
        </w:trPr>
        <w:tc>
          <w:tcPr>
            <w:tcW w:w="2518" w:type="dxa"/>
            <w:tcBorders>
              <w:top w:val="single" w:sz="4" w:space="0" w:color="auto"/>
            </w:tcBorders>
            <w:vAlign w:val="center"/>
          </w:tcPr>
          <w:p w14:paraId="22EB7900" w14:textId="77777777" w:rsidR="0098398B" w:rsidRPr="007A22B7" w:rsidRDefault="004D4E1B" w:rsidP="00C42969">
            <w:pPr>
              <w:ind w:right="-108"/>
              <w:rPr>
                <w:rFonts w:ascii="Calibri" w:hAnsi="Calibri"/>
                <w:color w:val="002060"/>
                <w:sz w:val="20"/>
                <w:szCs w:val="22"/>
              </w:rPr>
            </w:pPr>
            <w:r w:rsidRPr="007A22B7">
              <w:rPr>
                <w:rFonts w:ascii="Calibri" w:hAnsi="Calibri"/>
                <w:color w:val="002060"/>
                <w:sz w:val="20"/>
                <w:szCs w:val="22"/>
              </w:rPr>
              <w:t>Résultat d’exploitation</w:t>
            </w:r>
          </w:p>
        </w:tc>
        <w:tc>
          <w:tcPr>
            <w:tcW w:w="1276" w:type="dxa"/>
            <w:tcBorders>
              <w:top w:val="single" w:sz="4" w:space="0" w:color="auto"/>
            </w:tcBorders>
            <w:vAlign w:val="center"/>
          </w:tcPr>
          <w:p w14:paraId="3E8DB271" w14:textId="77777777" w:rsidR="0098398B" w:rsidRPr="007A22B7" w:rsidRDefault="004D4E1B" w:rsidP="00C42969">
            <w:pPr>
              <w:ind w:right="-108"/>
              <w:jc w:val="center"/>
              <w:rPr>
                <w:rFonts w:ascii="Calibri" w:hAnsi="Calibri"/>
                <w:sz w:val="20"/>
                <w:szCs w:val="22"/>
              </w:rPr>
            </w:pPr>
            <w:r w:rsidRPr="007A22B7">
              <w:rPr>
                <w:rFonts w:ascii="Calibri" w:hAnsi="Calibri"/>
                <w:sz w:val="20"/>
                <w:szCs w:val="22"/>
              </w:rPr>
              <w:t>12</w:t>
            </w:r>
          </w:p>
        </w:tc>
      </w:tr>
      <w:tr w:rsidR="0098398B" w:rsidRPr="00C42969" w14:paraId="5E93D460" w14:textId="77777777" w:rsidTr="00C42969">
        <w:trPr>
          <w:trHeight w:val="397"/>
        </w:trPr>
        <w:tc>
          <w:tcPr>
            <w:tcW w:w="2518" w:type="dxa"/>
            <w:vAlign w:val="center"/>
          </w:tcPr>
          <w:p w14:paraId="680AEA1E" w14:textId="77777777" w:rsidR="0098398B" w:rsidRPr="007A22B7" w:rsidRDefault="004723D9" w:rsidP="00C42969">
            <w:pPr>
              <w:ind w:right="-108"/>
              <w:rPr>
                <w:rFonts w:ascii="Calibri" w:hAnsi="Calibri"/>
                <w:color w:val="002060"/>
                <w:sz w:val="20"/>
                <w:szCs w:val="22"/>
              </w:rPr>
            </w:pPr>
            <w:r>
              <w:rPr>
                <w:rFonts w:ascii="Calibri" w:hAnsi="Calibri"/>
                <w:color w:val="002060"/>
                <w:sz w:val="20"/>
                <w:szCs w:val="22"/>
              </w:rPr>
              <w:t xml:space="preserve">- </w:t>
            </w:r>
            <w:r w:rsidR="004D4E1B" w:rsidRPr="007A22B7">
              <w:rPr>
                <w:rFonts w:ascii="Calibri" w:hAnsi="Calibri"/>
                <w:color w:val="002060"/>
                <w:sz w:val="20"/>
                <w:szCs w:val="22"/>
              </w:rPr>
              <w:t>Frais financiers</w:t>
            </w:r>
          </w:p>
        </w:tc>
        <w:tc>
          <w:tcPr>
            <w:tcW w:w="1276" w:type="dxa"/>
            <w:vAlign w:val="center"/>
          </w:tcPr>
          <w:p w14:paraId="05C480F4" w14:textId="77777777" w:rsidR="0098398B" w:rsidRPr="007A22B7" w:rsidRDefault="004D4E1B" w:rsidP="00C42969">
            <w:pPr>
              <w:ind w:right="-108"/>
              <w:jc w:val="center"/>
              <w:rPr>
                <w:rFonts w:ascii="Calibri" w:hAnsi="Calibri"/>
                <w:sz w:val="20"/>
                <w:szCs w:val="22"/>
              </w:rPr>
            </w:pPr>
            <w:r w:rsidRPr="007A22B7">
              <w:rPr>
                <w:rFonts w:ascii="Calibri" w:hAnsi="Calibri"/>
                <w:sz w:val="20"/>
                <w:szCs w:val="22"/>
              </w:rPr>
              <w:t>(3)</w:t>
            </w:r>
          </w:p>
        </w:tc>
      </w:tr>
      <w:tr w:rsidR="0098398B" w:rsidRPr="00C42969" w14:paraId="3941437A" w14:textId="77777777" w:rsidTr="00C42969">
        <w:trPr>
          <w:trHeight w:val="397"/>
        </w:trPr>
        <w:tc>
          <w:tcPr>
            <w:tcW w:w="2518" w:type="dxa"/>
            <w:vAlign w:val="center"/>
          </w:tcPr>
          <w:p w14:paraId="68474881" w14:textId="77777777" w:rsidR="0098398B" w:rsidRPr="007A22B7" w:rsidRDefault="0056066E" w:rsidP="00C42969">
            <w:pPr>
              <w:ind w:right="-108"/>
              <w:rPr>
                <w:rFonts w:ascii="Calibri" w:hAnsi="Calibri"/>
                <w:color w:val="002060"/>
                <w:sz w:val="20"/>
                <w:szCs w:val="22"/>
              </w:rPr>
            </w:pPr>
            <w:r>
              <w:rPr>
                <w:rFonts w:ascii="Calibri" w:hAnsi="Calibri"/>
                <w:color w:val="002060"/>
                <w:sz w:val="20"/>
                <w:szCs w:val="22"/>
              </w:rPr>
              <w:t>=</w:t>
            </w:r>
            <w:r w:rsidR="004723D9">
              <w:rPr>
                <w:rFonts w:ascii="Calibri" w:hAnsi="Calibri"/>
                <w:color w:val="002060"/>
                <w:sz w:val="20"/>
                <w:szCs w:val="22"/>
              </w:rPr>
              <w:t xml:space="preserve"> </w:t>
            </w:r>
            <w:r w:rsidR="004D4E1B" w:rsidRPr="007A22B7">
              <w:rPr>
                <w:rFonts w:ascii="Calibri" w:hAnsi="Calibri"/>
                <w:color w:val="002060"/>
                <w:sz w:val="20"/>
                <w:szCs w:val="22"/>
              </w:rPr>
              <w:t>Résultat avant IS</w:t>
            </w:r>
          </w:p>
          <w:p w14:paraId="11B570B5" w14:textId="77777777" w:rsidR="004D4E1B" w:rsidRPr="007A22B7" w:rsidRDefault="004723D9" w:rsidP="00C42969">
            <w:pPr>
              <w:ind w:right="-108"/>
              <w:rPr>
                <w:rFonts w:ascii="Calibri" w:hAnsi="Calibri"/>
                <w:color w:val="002060"/>
                <w:sz w:val="20"/>
                <w:szCs w:val="22"/>
              </w:rPr>
            </w:pPr>
            <w:r>
              <w:rPr>
                <w:rFonts w:ascii="Calibri" w:hAnsi="Calibri"/>
                <w:color w:val="002060"/>
                <w:sz w:val="20"/>
                <w:szCs w:val="22"/>
              </w:rPr>
              <w:t xml:space="preserve"> </w:t>
            </w:r>
            <w:r w:rsidR="004D4E1B" w:rsidRPr="007A22B7">
              <w:rPr>
                <w:rFonts w:ascii="Calibri" w:hAnsi="Calibri"/>
                <w:color w:val="002060"/>
                <w:sz w:val="20"/>
                <w:szCs w:val="22"/>
              </w:rPr>
              <w:t>- Impôts/société</w:t>
            </w:r>
          </w:p>
        </w:tc>
        <w:tc>
          <w:tcPr>
            <w:tcW w:w="1276" w:type="dxa"/>
            <w:vAlign w:val="center"/>
          </w:tcPr>
          <w:p w14:paraId="78B17C2F" w14:textId="77777777" w:rsidR="0098398B" w:rsidRPr="007A22B7" w:rsidRDefault="004D4E1B" w:rsidP="00C42969">
            <w:pPr>
              <w:ind w:right="-108"/>
              <w:jc w:val="center"/>
              <w:rPr>
                <w:rFonts w:ascii="Calibri" w:hAnsi="Calibri"/>
                <w:sz w:val="20"/>
                <w:szCs w:val="22"/>
              </w:rPr>
            </w:pPr>
            <w:r w:rsidRPr="007A22B7">
              <w:rPr>
                <w:rFonts w:ascii="Calibri" w:hAnsi="Calibri"/>
                <w:sz w:val="20"/>
                <w:szCs w:val="22"/>
              </w:rPr>
              <w:t>9</w:t>
            </w:r>
          </w:p>
          <w:p w14:paraId="4BF60C43" w14:textId="77777777" w:rsidR="004D4E1B" w:rsidRPr="007A22B7" w:rsidRDefault="004D4E1B" w:rsidP="00C42969">
            <w:pPr>
              <w:ind w:right="-108"/>
              <w:jc w:val="center"/>
              <w:rPr>
                <w:rFonts w:ascii="Calibri" w:hAnsi="Calibri"/>
                <w:sz w:val="20"/>
                <w:szCs w:val="22"/>
              </w:rPr>
            </w:pPr>
            <w:r w:rsidRPr="007A22B7">
              <w:rPr>
                <w:rFonts w:ascii="Calibri" w:hAnsi="Calibri"/>
                <w:sz w:val="20"/>
                <w:szCs w:val="22"/>
              </w:rPr>
              <w:t>(3)</w:t>
            </w:r>
          </w:p>
        </w:tc>
      </w:tr>
      <w:tr w:rsidR="0098398B" w:rsidRPr="00C42969" w14:paraId="0D9F356C" w14:textId="77777777" w:rsidTr="00C42969">
        <w:trPr>
          <w:trHeight w:val="397"/>
        </w:trPr>
        <w:tc>
          <w:tcPr>
            <w:tcW w:w="2518" w:type="dxa"/>
            <w:vAlign w:val="center"/>
          </w:tcPr>
          <w:p w14:paraId="17C670B2" w14:textId="77777777" w:rsidR="0098398B" w:rsidRPr="007A22B7" w:rsidRDefault="004723D9" w:rsidP="00C42969">
            <w:pPr>
              <w:ind w:right="-108"/>
              <w:rPr>
                <w:rFonts w:ascii="Calibri" w:hAnsi="Calibri"/>
                <w:color w:val="002060"/>
                <w:sz w:val="20"/>
                <w:szCs w:val="22"/>
              </w:rPr>
            </w:pPr>
            <w:r>
              <w:rPr>
                <w:rFonts w:ascii="Calibri" w:hAnsi="Calibri"/>
                <w:color w:val="002060"/>
                <w:sz w:val="20"/>
                <w:szCs w:val="22"/>
              </w:rPr>
              <w:t xml:space="preserve">= </w:t>
            </w:r>
            <w:r w:rsidR="004D4E1B" w:rsidRPr="007A22B7">
              <w:rPr>
                <w:rFonts w:ascii="Calibri" w:hAnsi="Calibri"/>
                <w:color w:val="002060"/>
                <w:sz w:val="20"/>
                <w:szCs w:val="22"/>
              </w:rPr>
              <w:t>Résultat net</w:t>
            </w:r>
          </w:p>
        </w:tc>
        <w:tc>
          <w:tcPr>
            <w:tcW w:w="1276" w:type="dxa"/>
            <w:vAlign w:val="center"/>
          </w:tcPr>
          <w:p w14:paraId="32DE1A2E" w14:textId="77777777" w:rsidR="0098398B" w:rsidRPr="007A22B7" w:rsidRDefault="004D4E1B" w:rsidP="00C42969">
            <w:pPr>
              <w:ind w:right="-108"/>
              <w:jc w:val="center"/>
              <w:rPr>
                <w:rFonts w:ascii="Calibri" w:hAnsi="Calibri"/>
                <w:sz w:val="20"/>
                <w:szCs w:val="22"/>
              </w:rPr>
            </w:pPr>
            <w:r w:rsidRPr="007A22B7">
              <w:rPr>
                <w:rFonts w:ascii="Calibri" w:hAnsi="Calibri"/>
                <w:sz w:val="20"/>
                <w:szCs w:val="22"/>
              </w:rPr>
              <w:t>6</w:t>
            </w:r>
          </w:p>
        </w:tc>
      </w:tr>
    </w:tbl>
    <w:p w14:paraId="2FD13A7D" w14:textId="77777777" w:rsidR="00243B33" w:rsidRPr="00F16E7A" w:rsidRDefault="00243B33" w:rsidP="001D29E8">
      <w:pPr>
        <w:spacing w:before="60" w:after="60"/>
        <w:ind w:right="-108"/>
        <w:jc w:val="both"/>
        <w:rPr>
          <w:rFonts w:ascii="Calibri" w:hAnsi="Calibri"/>
          <w:color w:val="002060"/>
          <w:sz w:val="20"/>
          <w:szCs w:val="20"/>
        </w:rPr>
      </w:pPr>
      <w:r w:rsidRPr="00F16E7A">
        <w:rPr>
          <w:rFonts w:ascii="Calibri" w:hAnsi="Calibri"/>
          <w:color w:val="002060"/>
          <w:sz w:val="20"/>
          <w:szCs w:val="20"/>
        </w:rPr>
        <w:t>Rentabilité économique = 12/80 = 15%, soit 10% après IS.</w:t>
      </w:r>
    </w:p>
    <w:p w14:paraId="08BDA77A" w14:textId="77777777" w:rsidR="00243B33" w:rsidRPr="00F16E7A" w:rsidRDefault="00243B33" w:rsidP="007C0551">
      <w:pPr>
        <w:spacing w:after="60"/>
        <w:ind w:right="-108"/>
        <w:jc w:val="both"/>
        <w:rPr>
          <w:rFonts w:ascii="Calibri" w:hAnsi="Calibri"/>
          <w:color w:val="002060"/>
          <w:sz w:val="20"/>
          <w:szCs w:val="20"/>
        </w:rPr>
      </w:pPr>
      <w:r w:rsidRPr="00F16E7A">
        <w:rPr>
          <w:rFonts w:ascii="Calibri" w:hAnsi="Calibri"/>
          <w:color w:val="002060"/>
          <w:sz w:val="20"/>
          <w:szCs w:val="20"/>
        </w:rPr>
        <w:t>Rentabilité financière = 6/50 = 12% (après IS).</w:t>
      </w:r>
    </w:p>
    <w:p w14:paraId="6ECEB388" w14:textId="77777777" w:rsidR="00243B33" w:rsidRDefault="00243B33" w:rsidP="001D29E8">
      <w:pPr>
        <w:spacing w:after="60"/>
        <w:jc w:val="both"/>
        <w:rPr>
          <w:rFonts w:ascii="Calibri" w:hAnsi="Calibri"/>
          <w:color w:val="002060"/>
          <w:sz w:val="20"/>
          <w:szCs w:val="20"/>
        </w:rPr>
      </w:pPr>
      <w:r w:rsidRPr="00F16E7A">
        <w:rPr>
          <w:rFonts w:ascii="Calibri" w:hAnsi="Calibri"/>
          <w:color w:val="002060"/>
          <w:sz w:val="20"/>
          <w:szCs w:val="20"/>
        </w:rPr>
        <w:t>En l’occurrence, la rentabilité financière excède la rentabilité économique</w:t>
      </w:r>
      <w:r w:rsidR="00FF5722" w:rsidRPr="00F16E7A">
        <w:rPr>
          <w:rFonts w:ascii="Calibri" w:hAnsi="Calibri"/>
          <w:color w:val="002060"/>
          <w:sz w:val="20"/>
          <w:szCs w:val="20"/>
        </w:rPr>
        <w:t> ; on se trouve donc en présence d’un effet de levier positif.</w:t>
      </w:r>
    </w:p>
    <w:p w14:paraId="0ACA5BCD" w14:textId="77777777" w:rsidR="001D29E8" w:rsidRPr="00F16E7A" w:rsidRDefault="001D29E8" w:rsidP="001D29E8">
      <w:pPr>
        <w:spacing w:after="60"/>
        <w:jc w:val="both"/>
        <w:rPr>
          <w:rFonts w:ascii="Calibri" w:hAnsi="Calibri"/>
          <w:color w:val="002060"/>
          <w:sz w:val="20"/>
          <w:szCs w:val="20"/>
        </w:rPr>
      </w:pPr>
    </w:p>
    <w:p w14:paraId="10307076" w14:textId="77777777" w:rsidR="001D29E8" w:rsidRDefault="00FF5722" w:rsidP="005155AA">
      <w:pPr>
        <w:spacing w:after="60"/>
        <w:jc w:val="both"/>
        <w:rPr>
          <w:rFonts w:ascii="Calibri" w:hAnsi="Calibri"/>
          <w:color w:val="002060"/>
          <w:sz w:val="20"/>
          <w:szCs w:val="20"/>
        </w:rPr>
      </w:pPr>
      <w:r w:rsidRPr="00F16E7A">
        <w:rPr>
          <w:rFonts w:ascii="Calibri" w:hAnsi="Calibri"/>
          <w:color w:val="002060"/>
          <w:sz w:val="20"/>
          <w:szCs w:val="20"/>
        </w:rPr>
        <w:lastRenderedPageBreak/>
        <w:t>En d’autres termes, la rentabilité financière est égale à :</w:t>
      </w:r>
      <w:r w:rsidR="007C0551" w:rsidRPr="00F16E7A">
        <w:rPr>
          <w:rFonts w:ascii="Calibri" w:hAnsi="Calibri"/>
          <w:color w:val="002060"/>
          <w:sz w:val="20"/>
          <w:szCs w:val="20"/>
        </w:rPr>
        <w:t xml:space="preserve"> </w:t>
      </w:r>
    </w:p>
    <w:p w14:paraId="2D57200E" w14:textId="77777777" w:rsidR="00FF5722" w:rsidRPr="00F16E7A" w:rsidRDefault="00FF5722" w:rsidP="005155AA">
      <w:pPr>
        <w:spacing w:after="60"/>
        <w:ind w:left="57"/>
        <w:jc w:val="both"/>
        <w:rPr>
          <w:rFonts w:ascii="Calibri" w:hAnsi="Calibri"/>
          <w:color w:val="002060"/>
          <w:sz w:val="20"/>
          <w:szCs w:val="20"/>
        </w:rPr>
      </w:pPr>
      <w:r w:rsidRPr="00F16E7A">
        <w:rPr>
          <w:rFonts w:ascii="Calibri" w:hAnsi="Calibri"/>
          <w:color w:val="002060"/>
          <w:sz w:val="20"/>
          <w:szCs w:val="20"/>
        </w:rPr>
        <w:t xml:space="preserve">Rentabilité </w:t>
      </w:r>
      <w:r w:rsidR="00D30712" w:rsidRPr="00F16E7A">
        <w:rPr>
          <w:rFonts w:ascii="Calibri" w:hAnsi="Calibri"/>
          <w:color w:val="002060"/>
          <w:sz w:val="20"/>
          <w:szCs w:val="20"/>
        </w:rPr>
        <w:t>éco</w:t>
      </w:r>
      <w:r w:rsidRPr="00F16E7A">
        <w:rPr>
          <w:rFonts w:ascii="Calibri" w:hAnsi="Calibri"/>
          <w:color w:val="002060"/>
          <w:sz w:val="20"/>
          <w:szCs w:val="20"/>
        </w:rPr>
        <w:t xml:space="preserve">. + (Rentabilité éco. </w:t>
      </w:r>
      <w:r w:rsidR="005155AA">
        <w:rPr>
          <w:rFonts w:ascii="Calibri" w:hAnsi="Calibri"/>
          <w:color w:val="002060"/>
          <w:sz w:val="20"/>
          <w:szCs w:val="20"/>
        </w:rPr>
        <w:t xml:space="preserve">- </w:t>
      </w:r>
      <w:r w:rsidRPr="00F16E7A">
        <w:rPr>
          <w:rFonts w:ascii="Calibri" w:hAnsi="Calibri"/>
          <w:color w:val="002060"/>
          <w:sz w:val="20"/>
          <w:szCs w:val="20"/>
        </w:rPr>
        <w:t xml:space="preserve">coût dette) </w:t>
      </w:r>
      <w:r w:rsidR="005155AA">
        <w:rPr>
          <w:rFonts w:ascii="Calibri" w:hAnsi="Calibri"/>
          <w:color w:val="002060"/>
          <w:sz w:val="20"/>
          <w:szCs w:val="20"/>
        </w:rPr>
        <w:t>x</w:t>
      </w:r>
      <w:r w:rsidRPr="00F16E7A">
        <w:rPr>
          <w:rFonts w:ascii="Calibri" w:hAnsi="Calibri"/>
          <w:color w:val="002060"/>
          <w:sz w:val="20"/>
          <w:szCs w:val="20"/>
        </w:rPr>
        <w:t xml:space="preserve"> Dettes/Capitaux propres = 10% + (10%</w:t>
      </w:r>
      <w:r w:rsidR="005155AA">
        <w:rPr>
          <w:rFonts w:ascii="Calibri" w:hAnsi="Calibri"/>
          <w:color w:val="002060"/>
          <w:sz w:val="20"/>
          <w:szCs w:val="20"/>
        </w:rPr>
        <w:t xml:space="preserve"> </w:t>
      </w:r>
      <w:r w:rsidRPr="00F16E7A">
        <w:rPr>
          <w:rFonts w:ascii="Calibri" w:hAnsi="Calibri"/>
          <w:color w:val="002060"/>
          <w:sz w:val="20"/>
          <w:szCs w:val="20"/>
        </w:rPr>
        <w:t>-</w:t>
      </w:r>
      <w:r w:rsidR="005155AA">
        <w:rPr>
          <w:rFonts w:ascii="Calibri" w:hAnsi="Calibri"/>
          <w:color w:val="002060"/>
          <w:sz w:val="20"/>
          <w:szCs w:val="20"/>
        </w:rPr>
        <w:t xml:space="preserve"> </w:t>
      </w:r>
      <w:r w:rsidRPr="00F16E7A">
        <w:rPr>
          <w:rFonts w:ascii="Calibri" w:hAnsi="Calibri"/>
          <w:color w:val="002060"/>
          <w:sz w:val="20"/>
          <w:szCs w:val="20"/>
        </w:rPr>
        <w:t>6,66%) X 30/50 = 12%.</w:t>
      </w:r>
    </w:p>
    <w:p w14:paraId="027593FA" w14:textId="77777777" w:rsidR="00635B54" w:rsidRPr="00F16E7A" w:rsidRDefault="00635B54" w:rsidP="005155AA">
      <w:pPr>
        <w:spacing w:after="60"/>
        <w:ind w:left="57"/>
        <w:jc w:val="both"/>
        <w:rPr>
          <w:rFonts w:ascii="Calibri" w:hAnsi="Calibri"/>
          <w:color w:val="002060"/>
          <w:sz w:val="20"/>
          <w:szCs w:val="20"/>
        </w:rPr>
      </w:pPr>
      <w:r w:rsidRPr="00F16E7A">
        <w:rPr>
          <w:rFonts w:ascii="Calibri" w:hAnsi="Calibri"/>
          <w:color w:val="002060"/>
          <w:sz w:val="20"/>
          <w:szCs w:val="20"/>
        </w:rPr>
        <w:t>En effet, le coût de la dette est égal à :</w:t>
      </w:r>
      <w:r w:rsidR="007C0551" w:rsidRPr="00F16E7A">
        <w:rPr>
          <w:rFonts w:ascii="Calibri" w:hAnsi="Calibri"/>
          <w:color w:val="002060"/>
          <w:sz w:val="20"/>
          <w:szCs w:val="20"/>
        </w:rPr>
        <w:t xml:space="preserve"> </w:t>
      </w:r>
      <w:r w:rsidRPr="00F16E7A">
        <w:rPr>
          <w:rFonts w:ascii="Calibri" w:hAnsi="Calibri"/>
          <w:color w:val="002060"/>
          <w:sz w:val="20"/>
          <w:szCs w:val="20"/>
        </w:rPr>
        <w:t xml:space="preserve">(Frais financiers/Endettement financier) x (1- taux IS) = 3/30 x (1 </w:t>
      </w:r>
      <w:r w:rsidR="005155AA">
        <w:rPr>
          <w:rFonts w:ascii="Calibri" w:hAnsi="Calibri"/>
          <w:color w:val="002060"/>
          <w:sz w:val="20"/>
          <w:szCs w:val="20"/>
        </w:rPr>
        <w:t>-</w:t>
      </w:r>
      <w:r w:rsidRPr="00F16E7A">
        <w:rPr>
          <w:rFonts w:ascii="Calibri" w:hAnsi="Calibri"/>
          <w:color w:val="002060"/>
          <w:sz w:val="20"/>
          <w:szCs w:val="20"/>
        </w:rPr>
        <w:t xml:space="preserve"> 33,33%) = 6,66%.</w:t>
      </w:r>
    </w:p>
    <w:p w14:paraId="73BA9DF5" w14:textId="77777777" w:rsidR="00635B54" w:rsidRPr="00F16E7A" w:rsidRDefault="00635B54" w:rsidP="001D29E8">
      <w:pPr>
        <w:spacing w:after="60"/>
        <w:jc w:val="both"/>
        <w:rPr>
          <w:rFonts w:ascii="Calibri" w:hAnsi="Calibri"/>
          <w:color w:val="002060"/>
          <w:sz w:val="20"/>
          <w:szCs w:val="20"/>
        </w:rPr>
      </w:pPr>
      <w:r w:rsidRPr="00F16E7A">
        <w:rPr>
          <w:rFonts w:ascii="Calibri" w:hAnsi="Calibri"/>
          <w:color w:val="002060"/>
          <w:sz w:val="20"/>
          <w:szCs w:val="20"/>
        </w:rPr>
        <w:t>Sur cet exemple, on conclut que les actionnaires profitent pleinement de l’effet de levier : l’entreprise dégage une rentabilité de 10%, dont seuls 6,66% sont rétrocédés aux prêteurs. L’écart (pondéré par le poids de la dette par rapport aux capitaux propres) revient intégralement aux actionnaires.</w:t>
      </w:r>
    </w:p>
    <w:p w14:paraId="594AAC6D" w14:textId="77777777" w:rsidR="00635B54" w:rsidRPr="00F16E7A" w:rsidRDefault="00635B54" w:rsidP="001D29E8">
      <w:pPr>
        <w:spacing w:after="60"/>
        <w:jc w:val="both"/>
        <w:rPr>
          <w:rFonts w:ascii="Calibri" w:hAnsi="Calibri"/>
          <w:color w:val="002060"/>
          <w:sz w:val="20"/>
          <w:szCs w:val="20"/>
        </w:rPr>
      </w:pPr>
      <w:r w:rsidRPr="00F16E7A">
        <w:rPr>
          <w:rFonts w:ascii="Calibri" w:hAnsi="Calibri"/>
          <w:color w:val="002060"/>
          <w:sz w:val="20"/>
          <w:szCs w:val="20"/>
        </w:rPr>
        <w:t>L’effet de levier peut, dans certains cas, jouer négativement (on parle alors d’effet « massue ») ; on observe ce phénomène lorsque le coût de l’endettement excède la rentabilité économique de l’entreprise : dans cette circonstance, ce sont les actionnaires qui en supportent le coût.</w:t>
      </w:r>
    </w:p>
    <w:p w14:paraId="20C5BC13" w14:textId="77777777" w:rsidR="00635B54" w:rsidRPr="00F16E7A" w:rsidRDefault="00635B54" w:rsidP="001D29E8">
      <w:pPr>
        <w:jc w:val="both"/>
        <w:rPr>
          <w:rFonts w:ascii="Calibri" w:hAnsi="Calibri"/>
          <w:color w:val="002060"/>
          <w:sz w:val="20"/>
          <w:szCs w:val="20"/>
        </w:rPr>
      </w:pPr>
      <w:r w:rsidRPr="00F16E7A">
        <w:rPr>
          <w:rFonts w:ascii="Calibri" w:hAnsi="Calibri"/>
          <w:color w:val="002060"/>
          <w:sz w:val="20"/>
          <w:szCs w:val="20"/>
        </w:rPr>
        <w:t xml:space="preserve">Bien utilisé, l’effet de levier permet de « booster » la rentabilité pour l’actionnaire ; il constitue néanmoins un facteur de risque lorsque le recours à l’endettement devient excessif.  </w:t>
      </w:r>
    </w:p>
    <w:p w14:paraId="5CCCDCA6" w14:textId="77777777" w:rsidR="009220F8" w:rsidRPr="005F5B87" w:rsidRDefault="009220F8" w:rsidP="00501B53">
      <w:pPr>
        <w:ind w:right="-108"/>
        <w:jc w:val="both"/>
        <w:rPr>
          <w:rFonts w:ascii="Calibri" w:hAnsi="Calibri"/>
          <w:color w:val="7030A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343"/>
      </w:tblGrid>
      <w:tr w:rsidR="008D22E1" w:rsidRPr="008D22E1" w14:paraId="1D815CFB" w14:textId="77777777" w:rsidTr="008D22E1">
        <w:tc>
          <w:tcPr>
            <w:tcW w:w="10343" w:type="dxa"/>
            <w:shd w:val="clear" w:color="auto" w:fill="F2F2F2" w:themeFill="background1" w:themeFillShade="F2"/>
          </w:tcPr>
          <w:p w14:paraId="3A39AB8A" w14:textId="77777777" w:rsidR="00635B54" w:rsidRPr="002A2581" w:rsidRDefault="00635B54" w:rsidP="008721AB">
            <w:pPr>
              <w:spacing w:before="120" w:after="120"/>
              <w:ind w:right="-108"/>
              <w:jc w:val="both"/>
              <w:rPr>
                <w:rFonts w:ascii="Calibri" w:hAnsi="Calibri"/>
                <w:b/>
                <w:color w:val="002060"/>
                <w:sz w:val="20"/>
                <w:szCs w:val="26"/>
              </w:rPr>
            </w:pPr>
            <w:r w:rsidRPr="002A2581">
              <w:rPr>
                <w:rFonts w:ascii="Calibri" w:hAnsi="Calibri"/>
                <w:b/>
                <w:color w:val="002060"/>
                <w:sz w:val="20"/>
                <w:szCs w:val="26"/>
              </w:rPr>
              <w:t>Les conclusions partielles à l’issue de la 2</w:t>
            </w:r>
            <w:r w:rsidRPr="002A2581">
              <w:rPr>
                <w:rFonts w:ascii="Calibri" w:hAnsi="Calibri"/>
                <w:b/>
                <w:color w:val="002060"/>
                <w:sz w:val="20"/>
                <w:szCs w:val="26"/>
                <w:vertAlign w:val="superscript"/>
              </w:rPr>
              <w:t>e</w:t>
            </w:r>
            <w:r w:rsidRPr="002A2581">
              <w:rPr>
                <w:rFonts w:ascii="Calibri" w:hAnsi="Calibri"/>
                <w:b/>
                <w:color w:val="002060"/>
                <w:sz w:val="20"/>
                <w:szCs w:val="26"/>
              </w:rPr>
              <w:t xml:space="preserve"> étape</w:t>
            </w:r>
          </w:p>
          <w:p w14:paraId="5176A1CD" w14:textId="77777777" w:rsidR="008D22E1" w:rsidRPr="00D91839" w:rsidRDefault="001371A8" w:rsidP="009743F7">
            <w:pPr>
              <w:spacing w:after="120"/>
              <w:ind w:right="-108"/>
              <w:jc w:val="both"/>
              <w:rPr>
                <w:rFonts w:asciiTheme="minorHAnsi" w:hAnsiTheme="minorHAnsi"/>
                <w:color w:val="002060"/>
                <w:sz w:val="20"/>
                <w:szCs w:val="22"/>
              </w:rPr>
            </w:pPr>
            <w:r w:rsidRPr="00355993">
              <w:rPr>
                <w:rFonts w:ascii="Calibri" w:hAnsi="Calibri"/>
                <w:noProof/>
                <w:color w:val="002060"/>
                <w:sz w:val="20"/>
                <w:szCs w:val="20"/>
              </w:rPr>
              <w:drawing>
                <wp:inline distT="0" distB="0" distL="0" distR="0" wp14:anchorId="64CFBB5A" wp14:editId="10534803">
                  <wp:extent cx="114300" cy="95250"/>
                  <wp:effectExtent l="0" t="0" r="0" b="0"/>
                  <wp:docPr id="114" name="Image 1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D91839">
              <w:rPr>
                <w:rFonts w:asciiTheme="minorHAnsi" w:hAnsiTheme="minorHAnsi"/>
                <w:color w:val="002060"/>
                <w:sz w:val="20"/>
                <w:szCs w:val="22"/>
              </w:rPr>
              <w:t>Etat de vétusté de l’outil industriel</w:t>
            </w:r>
          </w:p>
          <w:p w14:paraId="4F2A190D" w14:textId="77777777" w:rsidR="008D22E1" w:rsidRPr="00D91839" w:rsidRDefault="001371A8" w:rsidP="009743F7">
            <w:pPr>
              <w:spacing w:after="120"/>
              <w:ind w:right="-108"/>
              <w:jc w:val="both"/>
              <w:rPr>
                <w:rFonts w:asciiTheme="minorHAnsi" w:hAnsiTheme="minorHAnsi"/>
                <w:color w:val="002060"/>
                <w:sz w:val="20"/>
                <w:szCs w:val="22"/>
              </w:rPr>
            </w:pPr>
            <w:r w:rsidRPr="00355993">
              <w:rPr>
                <w:rFonts w:ascii="Calibri" w:hAnsi="Calibri"/>
                <w:noProof/>
                <w:color w:val="002060"/>
                <w:sz w:val="20"/>
                <w:szCs w:val="20"/>
              </w:rPr>
              <w:drawing>
                <wp:inline distT="0" distB="0" distL="0" distR="0" wp14:anchorId="65FE5D2D" wp14:editId="6A496920">
                  <wp:extent cx="114300" cy="95250"/>
                  <wp:effectExtent l="0" t="0" r="0" b="0"/>
                  <wp:docPr id="115" name="Image 1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D91839">
              <w:rPr>
                <w:rFonts w:asciiTheme="minorHAnsi" w:hAnsiTheme="minorHAnsi"/>
                <w:color w:val="002060"/>
                <w:sz w:val="20"/>
                <w:szCs w:val="22"/>
              </w:rPr>
              <w:t>Politique de renouvellement des immobilisations</w:t>
            </w:r>
          </w:p>
          <w:p w14:paraId="1D0FF0ED" w14:textId="77777777" w:rsidR="008D22E1" w:rsidRPr="00D91839" w:rsidRDefault="001371A8" w:rsidP="009743F7">
            <w:pPr>
              <w:spacing w:after="120"/>
              <w:ind w:right="-108"/>
              <w:jc w:val="both"/>
              <w:rPr>
                <w:rFonts w:asciiTheme="minorHAnsi" w:hAnsiTheme="minorHAnsi"/>
                <w:color w:val="002060"/>
                <w:sz w:val="20"/>
                <w:szCs w:val="22"/>
              </w:rPr>
            </w:pPr>
            <w:r w:rsidRPr="00355993">
              <w:rPr>
                <w:rFonts w:ascii="Calibri" w:hAnsi="Calibri"/>
                <w:noProof/>
                <w:color w:val="002060"/>
                <w:sz w:val="20"/>
                <w:szCs w:val="20"/>
              </w:rPr>
              <w:drawing>
                <wp:inline distT="0" distB="0" distL="0" distR="0" wp14:anchorId="1D52F267" wp14:editId="122A23FA">
                  <wp:extent cx="114300" cy="95250"/>
                  <wp:effectExtent l="0" t="0" r="0" b="0"/>
                  <wp:docPr id="116" name="Image 1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D91839">
              <w:rPr>
                <w:rFonts w:asciiTheme="minorHAnsi" w:hAnsiTheme="minorHAnsi"/>
                <w:color w:val="002060"/>
                <w:sz w:val="20"/>
                <w:szCs w:val="22"/>
              </w:rPr>
              <w:t xml:space="preserve">Efficacité dans la gestion du </w:t>
            </w:r>
            <w:r w:rsidR="000075BB">
              <w:rPr>
                <w:rFonts w:asciiTheme="minorHAnsi" w:hAnsiTheme="minorHAnsi"/>
                <w:color w:val="002060"/>
                <w:sz w:val="20"/>
                <w:szCs w:val="22"/>
              </w:rPr>
              <w:t>besoin en fonds de roulement (BFR)</w:t>
            </w:r>
          </w:p>
          <w:p w14:paraId="079A687A" w14:textId="77777777" w:rsidR="008D22E1" w:rsidRPr="00D91839" w:rsidRDefault="001371A8" w:rsidP="009743F7">
            <w:pPr>
              <w:spacing w:after="120"/>
              <w:ind w:right="-108"/>
              <w:jc w:val="both"/>
              <w:rPr>
                <w:rFonts w:asciiTheme="minorHAnsi" w:hAnsiTheme="minorHAnsi"/>
                <w:color w:val="002060"/>
                <w:sz w:val="20"/>
                <w:szCs w:val="22"/>
              </w:rPr>
            </w:pPr>
            <w:r w:rsidRPr="00355993">
              <w:rPr>
                <w:rFonts w:ascii="Calibri" w:hAnsi="Calibri"/>
                <w:noProof/>
                <w:color w:val="002060"/>
                <w:sz w:val="20"/>
                <w:szCs w:val="20"/>
              </w:rPr>
              <w:drawing>
                <wp:inline distT="0" distB="0" distL="0" distR="0" wp14:anchorId="75B2D707" wp14:editId="68F023FF">
                  <wp:extent cx="114300" cy="95250"/>
                  <wp:effectExtent l="0" t="0" r="0" b="0"/>
                  <wp:docPr id="117" name="Image 1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D91839">
              <w:rPr>
                <w:rFonts w:asciiTheme="minorHAnsi" w:hAnsiTheme="minorHAnsi"/>
                <w:color w:val="002060"/>
                <w:sz w:val="20"/>
                <w:szCs w:val="22"/>
              </w:rPr>
              <w:t>Rentabilité des capitaux engagés</w:t>
            </w:r>
          </w:p>
          <w:p w14:paraId="49A6C286" w14:textId="77777777" w:rsidR="008D22E1" w:rsidRPr="008D22E1" w:rsidRDefault="001371A8" w:rsidP="009743F7">
            <w:pPr>
              <w:spacing w:after="120"/>
              <w:ind w:right="-108"/>
              <w:jc w:val="both"/>
              <w:rPr>
                <w:rFonts w:ascii="Calibri" w:hAnsi="Calibri"/>
                <w:b/>
                <w:color w:val="002060"/>
                <w:szCs w:val="26"/>
              </w:rPr>
            </w:pPr>
            <w:r w:rsidRPr="00355993">
              <w:rPr>
                <w:rFonts w:ascii="Calibri" w:hAnsi="Calibri"/>
                <w:noProof/>
                <w:color w:val="002060"/>
                <w:sz w:val="20"/>
                <w:szCs w:val="20"/>
              </w:rPr>
              <w:drawing>
                <wp:inline distT="0" distB="0" distL="0" distR="0" wp14:anchorId="5FA1E299" wp14:editId="607EF62D">
                  <wp:extent cx="114300" cy="95250"/>
                  <wp:effectExtent l="0" t="0" r="0" b="0"/>
                  <wp:docPr id="118" name="Image 1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D91839">
              <w:rPr>
                <w:rFonts w:asciiTheme="minorHAnsi" w:hAnsiTheme="minorHAnsi"/>
                <w:color w:val="002060"/>
                <w:sz w:val="20"/>
                <w:szCs w:val="22"/>
              </w:rPr>
              <w:t>Rentabilité</w:t>
            </w:r>
            <w:r w:rsidR="008D22E1" w:rsidRPr="008D22E1">
              <w:rPr>
                <w:rFonts w:ascii="Calibri" w:hAnsi="Calibri"/>
                <w:color w:val="002060"/>
                <w:sz w:val="20"/>
                <w:szCs w:val="22"/>
              </w:rPr>
              <w:t xml:space="preserve"> des fonds propres</w:t>
            </w:r>
          </w:p>
        </w:tc>
      </w:tr>
    </w:tbl>
    <w:p w14:paraId="06D8DBE9" w14:textId="77777777" w:rsidR="00635B54" w:rsidRPr="005F5B87" w:rsidRDefault="00635B54" w:rsidP="00501B53">
      <w:pPr>
        <w:ind w:right="-108"/>
        <w:jc w:val="both"/>
        <w:rPr>
          <w:rFonts w:ascii="Calibri" w:hAnsi="Calibri"/>
          <w:color w:val="7030A0"/>
          <w:sz w:val="22"/>
          <w:szCs w:val="22"/>
        </w:rPr>
      </w:pPr>
    </w:p>
    <w:p w14:paraId="48791B23" w14:textId="77777777" w:rsidR="00635B54" w:rsidRDefault="00635B54" w:rsidP="00501B53">
      <w:pPr>
        <w:ind w:right="-108"/>
        <w:jc w:val="both"/>
        <w:rPr>
          <w:rFonts w:ascii="Calibri" w:hAnsi="Calibri"/>
          <w:color w:val="7030A0"/>
          <w:sz w:val="22"/>
          <w:szCs w:val="22"/>
        </w:rPr>
      </w:pPr>
    </w:p>
    <w:p w14:paraId="6912EEF8" w14:textId="77777777" w:rsidR="004D4E1B" w:rsidRDefault="004D4E1B" w:rsidP="00501B53">
      <w:pPr>
        <w:ind w:right="-108"/>
        <w:jc w:val="both"/>
        <w:rPr>
          <w:rFonts w:ascii="Calibri" w:hAnsi="Calibri"/>
          <w:color w:val="7030A0"/>
          <w:sz w:val="22"/>
          <w:szCs w:val="22"/>
        </w:rPr>
      </w:pPr>
    </w:p>
    <w:p w14:paraId="16669775" w14:textId="77777777" w:rsidR="004D4E1B" w:rsidRDefault="004D4E1B" w:rsidP="00501B53">
      <w:pPr>
        <w:ind w:right="-108"/>
        <w:jc w:val="both"/>
        <w:rPr>
          <w:rFonts w:ascii="Calibri" w:hAnsi="Calibri"/>
          <w:color w:val="7030A0"/>
          <w:sz w:val="22"/>
          <w:szCs w:val="22"/>
        </w:rPr>
      </w:pPr>
    </w:p>
    <w:p w14:paraId="78CD248A" w14:textId="77777777" w:rsidR="004D4E1B" w:rsidRDefault="004D4E1B" w:rsidP="00501B53">
      <w:pPr>
        <w:ind w:right="-108"/>
        <w:jc w:val="both"/>
        <w:rPr>
          <w:rFonts w:ascii="Calibri" w:hAnsi="Calibri"/>
          <w:color w:val="7030A0"/>
          <w:sz w:val="22"/>
          <w:szCs w:val="22"/>
        </w:rPr>
      </w:pPr>
    </w:p>
    <w:p w14:paraId="70FFB572" w14:textId="77777777" w:rsidR="004D4E1B" w:rsidRDefault="004D4E1B" w:rsidP="00501B53">
      <w:pPr>
        <w:ind w:right="-108"/>
        <w:jc w:val="both"/>
        <w:rPr>
          <w:rFonts w:ascii="Calibri" w:hAnsi="Calibri"/>
          <w:color w:val="7030A0"/>
          <w:sz w:val="22"/>
          <w:szCs w:val="22"/>
        </w:rPr>
      </w:pPr>
    </w:p>
    <w:p w14:paraId="1CE0C53C" w14:textId="77777777" w:rsidR="004D4E1B" w:rsidRDefault="004D4E1B" w:rsidP="00501B53">
      <w:pPr>
        <w:ind w:right="-108"/>
        <w:jc w:val="both"/>
        <w:rPr>
          <w:rFonts w:ascii="Calibri" w:hAnsi="Calibri"/>
          <w:color w:val="7030A0"/>
          <w:sz w:val="22"/>
          <w:szCs w:val="22"/>
        </w:rPr>
      </w:pPr>
    </w:p>
    <w:p w14:paraId="75FB5B25" w14:textId="77777777" w:rsidR="004D4E1B" w:rsidRDefault="004D4E1B" w:rsidP="00501B53">
      <w:pPr>
        <w:ind w:right="-108"/>
        <w:jc w:val="both"/>
        <w:rPr>
          <w:rFonts w:ascii="Calibri" w:hAnsi="Calibri"/>
          <w:color w:val="7030A0"/>
          <w:sz w:val="22"/>
          <w:szCs w:val="22"/>
        </w:rPr>
      </w:pPr>
    </w:p>
    <w:p w14:paraId="46E49E2A" w14:textId="77777777" w:rsidR="007C0551" w:rsidRDefault="007C0551" w:rsidP="00501B53">
      <w:pPr>
        <w:ind w:right="-108"/>
        <w:jc w:val="both"/>
        <w:rPr>
          <w:rFonts w:ascii="Calibri" w:hAnsi="Calibri"/>
          <w:color w:val="7030A0"/>
          <w:sz w:val="22"/>
          <w:szCs w:val="22"/>
        </w:rPr>
      </w:pPr>
    </w:p>
    <w:p w14:paraId="4B9497AF" w14:textId="77777777" w:rsidR="003319F4" w:rsidRDefault="003319F4" w:rsidP="00501B53">
      <w:pPr>
        <w:ind w:right="-108"/>
        <w:jc w:val="both"/>
        <w:rPr>
          <w:rFonts w:ascii="Calibri" w:hAnsi="Calibri"/>
          <w:color w:val="7030A0"/>
          <w:sz w:val="22"/>
          <w:szCs w:val="22"/>
        </w:rPr>
      </w:pPr>
    </w:p>
    <w:p w14:paraId="1E8BFA08" w14:textId="77777777" w:rsidR="003319F4" w:rsidRDefault="003319F4" w:rsidP="00501B53">
      <w:pPr>
        <w:ind w:right="-108"/>
        <w:jc w:val="both"/>
        <w:rPr>
          <w:rFonts w:ascii="Calibri" w:hAnsi="Calibri"/>
          <w:color w:val="7030A0"/>
          <w:sz w:val="22"/>
          <w:szCs w:val="22"/>
        </w:rPr>
      </w:pPr>
    </w:p>
    <w:p w14:paraId="7B03B622" w14:textId="77777777" w:rsidR="003319F4" w:rsidRDefault="003319F4" w:rsidP="00501B53">
      <w:pPr>
        <w:ind w:right="-108"/>
        <w:jc w:val="both"/>
        <w:rPr>
          <w:rFonts w:ascii="Calibri" w:hAnsi="Calibri"/>
          <w:color w:val="7030A0"/>
          <w:sz w:val="22"/>
          <w:szCs w:val="22"/>
        </w:rPr>
      </w:pPr>
    </w:p>
    <w:p w14:paraId="586F1D27" w14:textId="77777777" w:rsidR="003319F4" w:rsidRDefault="003319F4" w:rsidP="00501B53">
      <w:pPr>
        <w:ind w:right="-108"/>
        <w:jc w:val="both"/>
        <w:rPr>
          <w:rFonts w:ascii="Calibri" w:hAnsi="Calibri"/>
          <w:color w:val="7030A0"/>
          <w:sz w:val="22"/>
          <w:szCs w:val="22"/>
        </w:rPr>
      </w:pPr>
    </w:p>
    <w:p w14:paraId="39BE431A" w14:textId="77777777" w:rsidR="003319F4" w:rsidRDefault="003319F4" w:rsidP="00501B53">
      <w:pPr>
        <w:ind w:right="-108"/>
        <w:jc w:val="both"/>
        <w:rPr>
          <w:rFonts w:ascii="Calibri" w:hAnsi="Calibri"/>
          <w:color w:val="7030A0"/>
          <w:sz w:val="22"/>
          <w:szCs w:val="22"/>
        </w:rPr>
      </w:pPr>
    </w:p>
    <w:p w14:paraId="5320FF6E" w14:textId="77777777" w:rsidR="003319F4" w:rsidRDefault="003319F4" w:rsidP="00501B53">
      <w:pPr>
        <w:ind w:right="-108"/>
        <w:jc w:val="both"/>
        <w:rPr>
          <w:rFonts w:ascii="Calibri" w:hAnsi="Calibri"/>
          <w:color w:val="7030A0"/>
          <w:sz w:val="22"/>
          <w:szCs w:val="22"/>
        </w:rPr>
      </w:pPr>
    </w:p>
    <w:p w14:paraId="33F407A3" w14:textId="77777777" w:rsidR="003319F4" w:rsidRDefault="003319F4" w:rsidP="00501B53">
      <w:pPr>
        <w:ind w:right="-108"/>
        <w:jc w:val="both"/>
        <w:rPr>
          <w:rFonts w:ascii="Calibri" w:hAnsi="Calibri"/>
          <w:color w:val="7030A0"/>
          <w:sz w:val="22"/>
          <w:szCs w:val="22"/>
        </w:rPr>
      </w:pPr>
    </w:p>
    <w:p w14:paraId="33D5C88A" w14:textId="77777777" w:rsidR="003319F4" w:rsidRDefault="003319F4" w:rsidP="00501B53">
      <w:pPr>
        <w:ind w:right="-108"/>
        <w:jc w:val="both"/>
        <w:rPr>
          <w:rFonts w:ascii="Calibri" w:hAnsi="Calibri"/>
          <w:color w:val="7030A0"/>
          <w:sz w:val="22"/>
          <w:szCs w:val="22"/>
        </w:rPr>
      </w:pPr>
    </w:p>
    <w:p w14:paraId="2B7B252F" w14:textId="77777777" w:rsidR="003319F4" w:rsidRDefault="003319F4" w:rsidP="00501B53">
      <w:pPr>
        <w:ind w:right="-108"/>
        <w:jc w:val="both"/>
        <w:rPr>
          <w:rFonts w:ascii="Calibri" w:hAnsi="Calibri"/>
          <w:color w:val="7030A0"/>
          <w:sz w:val="22"/>
          <w:szCs w:val="22"/>
        </w:rPr>
      </w:pPr>
    </w:p>
    <w:p w14:paraId="2E4E47C1" w14:textId="77777777" w:rsidR="003319F4" w:rsidRDefault="003319F4" w:rsidP="00501B53">
      <w:pPr>
        <w:ind w:right="-108"/>
        <w:jc w:val="both"/>
        <w:rPr>
          <w:rFonts w:ascii="Calibri" w:hAnsi="Calibri"/>
          <w:color w:val="7030A0"/>
          <w:sz w:val="22"/>
          <w:szCs w:val="22"/>
        </w:rPr>
      </w:pPr>
    </w:p>
    <w:p w14:paraId="0C237C20" w14:textId="77777777" w:rsidR="007C0551" w:rsidRDefault="007C0551" w:rsidP="00501B53">
      <w:pPr>
        <w:ind w:right="-108"/>
        <w:jc w:val="both"/>
        <w:rPr>
          <w:rFonts w:ascii="Calibri" w:hAnsi="Calibri"/>
          <w:color w:val="7030A0"/>
          <w:sz w:val="22"/>
          <w:szCs w:val="22"/>
        </w:rPr>
      </w:pPr>
    </w:p>
    <w:p w14:paraId="485D9644" w14:textId="77777777" w:rsidR="004D4E1B" w:rsidRDefault="004D4E1B" w:rsidP="00501B53">
      <w:pPr>
        <w:ind w:right="-108"/>
        <w:jc w:val="both"/>
        <w:rPr>
          <w:rFonts w:ascii="Calibri" w:hAnsi="Calibri"/>
          <w:color w:val="7030A0"/>
          <w:sz w:val="22"/>
          <w:szCs w:val="22"/>
        </w:rPr>
      </w:pPr>
    </w:p>
    <w:p w14:paraId="495A82D9" w14:textId="77777777" w:rsidR="003319F4" w:rsidRDefault="003319F4" w:rsidP="00501B53">
      <w:pPr>
        <w:ind w:right="-108"/>
        <w:jc w:val="both"/>
        <w:rPr>
          <w:rFonts w:ascii="Calibri" w:hAnsi="Calibri"/>
          <w:color w:val="7030A0"/>
          <w:sz w:val="22"/>
          <w:szCs w:val="22"/>
        </w:rPr>
      </w:pPr>
    </w:p>
    <w:p w14:paraId="305A97FF" w14:textId="77777777" w:rsidR="003319F4" w:rsidRDefault="003319F4" w:rsidP="00501B53">
      <w:pPr>
        <w:ind w:right="-108"/>
        <w:jc w:val="both"/>
        <w:rPr>
          <w:rFonts w:ascii="Calibri" w:hAnsi="Calibri"/>
          <w:color w:val="7030A0"/>
          <w:sz w:val="22"/>
          <w:szCs w:val="22"/>
        </w:rPr>
      </w:pPr>
    </w:p>
    <w:p w14:paraId="1E85F153" w14:textId="77777777" w:rsidR="003319F4" w:rsidRDefault="003319F4" w:rsidP="00501B53">
      <w:pPr>
        <w:ind w:right="-108"/>
        <w:jc w:val="both"/>
        <w:rPr>
          <w:rFonts w:ascii="Calibri" w:hAnsi="Calibri"/>
          <w:color w:val="7030A0"/>
          <w:sz w:val="22"/>
          <w:szCs w:val="22"/>
        </w:rPr>
      </w:pPr>
    </w:p>
    <w:p w14:paraId="1387AEE8" w14:textId="77777777" w:rsidR="003319F4" w:rsidRDefault="003319F4" w:rsidP="00501B53">
      <w:pPr>
        <w:ind w:right="-108"/>
        <w:jc w:val="both"/>
        <w:rPr>
          <w:rFonts w:ascii="Calibri" w:hAnsi="Calibri"/>
          <w:color w:val="7030A0"/>
          <w:sz w:val="22"/>
          <w:szCs w:val="22"/>
        </w:rPr>
      </w:pPr>
    </w:p>
    <w:p w14:paraId="574DC522" w14:textId="77777777" w:rsidR="003319F4" w:rsidRDefault="003319F4" w:rsidP="00501B53">
      <w:pPr>
        <w:ind w:right="-108"/>
        <w:jc w:val="both"/>
        <w:rPr>
          <w:rFonts w:ascii="Calibri" w:hAnsi="Calibri"/>
          <w:color w:val="7030A0"/>
          <w:sz w:val="22"/>
          <w:szCs w:val="22"/>
        </w:rPr>
      </w:pPr>
    </w:p>
    <w:p w14:paraId="5D9094CC" w14:textId="77777777" w:rsidR="003319F4" w:rsidRDefault="003319F4" w:rsidP="00501B53">
      <w:pPr>
        <w:ind w:right="-108"/>
        <w:jc w:val="both"/>
        <w:rPr>
          <w:rFonts w:ascii="Calibri" w:hAnsi="Calibri"/>
          <w:color w:val="7030A0"/>
          <w:sz w:val="22"/>
          <w:szCs w:val="22"/>
        </w:rPr>
      </w:pPr>
    </w:p>
    <w:p w14:paraId="0EA94216" w14:textId="77777777" w:rsidR="003319F4" w:rsidRDefault="003319F4" w:rsidP="00501B53">
      <w:pPr>
        <w:ind w:right="-108"/>
        <w:jc w:val="both"/>
        <w:rPr>
          <w:rFonts w:ascii="Calibri" w:hAnsi="Calibri"/>
          <w:color w:val="7030A0"/>
          <w:sz w:val="22"/>
          <w:szCs w:val="22"/>
        </w:rPr>
      </w:pPr>
    </w:p>
    <w:p w14:paraId="0E58EFA8" w14:textId="77777777" w:rsidR="003319F4" w:rsidRDefault="003319F4" w:rsidP="00501B53">
      <w:pPr>
        <w:ind w:right="-108"/>
        <w:jc w:val="both"/>
        <w:rPr>
          <w:rFonts w:ascii="Calibri" w:hAnsi="Calibri"/>
          <w:color w:val="7030A0"/>
          <w:sz w:val="22"/>
          <w:szCs w:val="22"/>
        </w:rPr>
      </w:pPr>
    </w:p>
    <w:p w14:paraId="04EEB336" w14:textId="77777777" w:rsidR="0025378B" w:rsidRDefault="0025378B" w:rsidP="00501B53">
      <w:pPr>
        <w:ind w:right="-108"/>
        <w:jc w:val="both"/>
        <w:rPr>
          <w:rFonts w:ascii="Calibri" w:hAnsi="Calibri"/>
          <w:color w:val="7030A0"/>
          <w:sz w:val="22"/>
          <w:szCs w:val="22"/>
        </w:rPr>
      </w:pPr>
    </w:p>
    <w:p w14:paraId="545DD46A" w14:textId="77777777" w:rsidR="00376F61" w:rsidRDefault="00376F61" w:rsidP="00501B53">
      <w:pPr>
        <w:ind w:right="-108"/>
        <w:jc w:val="both"/>
        <w:rPr>
          <w:rFonts w:ascii="Calibri" w:hAnsi="Calibri"/>
          <w:color w:val="7030A0"/>
          <w:sz w:val="22"/>
          <w:szCs w:val="22"/>
        </w:rPr>
      </w:pPr>
    </w:p>
    <w:p w14:paraId="2EAAD062" w14:textId="77777777" w:rsidR="00F76404" w:rsidRDefault="00F76404" w:rsidP="00501B53">
      <w:pPr>
        <w:ind w:right="-108"/>
        <w:jc w:val="both"/>
        <w:rPr>
          <w:rFonts w:ascii="Calibri" w:hAnsi="Calibri"/>
          <w:color w:val="7030A0"/>
          <w:sz w:val="22"/>
          <w:szCs w:val="22"/>
        </w:rPr>
      </w:pPr>
    </w:p>
    <w:p w14:paraId="6A090C53" w14:textId="77777777" w:rsidR="00F76404" w:rsidRDefault="00F76404" w:rsidP="00501B53">
      <w:pPr>
        <w:ind w:right="-108"/>
        <w:jc w:val="both"/>
        <w:rPr>
          <w:rFonts w:ascii="Calibri" w:hAnsi="Calibri"/>
          <w:color w:val="7030A0"/>
          <w:sz w:val="22"/>
          <w:szCs w:val="22"/>
        </w:rPr>
      </w:pPr>
    </w:p>
    <w:p w14:paraId="782ACC5A" w14:textId="77777777" w:rsidR="00F76404" w:rsidRDefault="00F76404" w:rsidP="00501B53">
      <w:pPr>
        <w:ind w:right="-108"/>
        <w:jc w:val="both"/>
        <w:rPr>
          <w:rFonts w:ascii="Calibri" w:hAnsi="Calibri"/>
          <w:color w:val="7030A0"/>
          <w:sz w:val="22"/>
          <w:szCs w:val="22"/>
        </w:rPr>
      </w:pPr>
    </w:p>
    <w:p w14:paraId="07332F7A" w14:textId="77777777" w:rsidR="00BB6177" w:rsidRPr="00606AEF" w:rsidRDefault="007E26A4" w:rsidP="006C4E9D">
      <w:pPr>
        <w:spacing w:after="120"/>
        <w:ind w:right="-108"/>
        <w:jc w:val="both"/>
        <w:rPr>
          <w:rFonts w:ascii="Calibri" w:hAnsi="Calibri"/>
          <w:b/>
          <w:color w:val="002060"/>
        </w:rPr>
      </w:pPr>
      <w:r w:rsidRPr="00606AEF">
        <w:rPr>
          <w:rFonts w:ascii="Calibri" w:hAnsi="Calibri"/>
          <w:b/>
          <w:color w:val="FFFFFF"/>
          <w:shd w:val="clear" w:color="auto" w:fill="365F91"/>
        </w:rPr>
        <w:lastRenderedPageBreak/>
        <w:t xml:space="preserve">  5  </w:t>
      </w:r>
      <w:r w:rsidRPr="00606AEF">
        <w:rPr>
          <w:rFonts w:ascii="Calibri" w:hAnsi="Calibri"/>
          <w:b/>
          <w:color w:val="7030A0"/>
        </w:rPr>
        <w:t xml:space="preserve">   </w:t>
      </w:r>
      <w:r w:rsidR="00BB6177" w:rsidRPr="00606AEF">
        <w:rPr>
          <w:rFonts w:ascii="Calibri" w:hAnsi="Calibri"/>
          <w:b/>
          <w:color w:val="002060"/>
        </w:rPr>
        <w:t>Etape 3 : la structure financière est-elle adaptée ?</w:t>
      </w:r>
    </w:p>
    <w:p w14:paraId="51B1111E" w14:textId="77777777" w:rsidR="00BB6177" w:rsidRDefault="00BB6177" w:rsidP="009208E4">
      <w:pPr>
        <w:shd w:val="clear" w:color="auto" w:fill="FFFFCC"/>
        <w:spacing w:after="60"/>
        <w:jc w:val="both"/>
        <w:rPr>
          <w:rFonts w:ascii="Calibri" w:hAnsi="Calibri"/>
          <w:i/>
          <w:color w:val="002060"/>
          <w:sz w:val="21"/>
          <w:szCs w:val="21"/>
        </w:rPr>
      </w:pPr>
      <w:r w:rsidRPr="00EB3403">
        <w:rPr>
          <w:rFonts w:ascii="Calibri" w:hAnsi="Calibri"/>
          <w:i/>
          <w:color w:val="002060"/>
          <w:sz w:val="21"/>
          <w:szCs w:val="21"/>
        </w:rPr>
        <w:t>A ce stade, l’objectif consiste à assurer que les moyens économiques sont correctement financés, que la structure financière est équilibrée et que l’entreprise ne court pas un risque de rupture de trésorerie.</w:t>
      </w:r>
    </w:p>
    <w:p w14:paraId="10EA95C6" w14:textId="77777777" w:rsidR="00BB6177" w:rsidRPr="00376F61" w:rsidRDefault="00447054" w:rsidP="009208E4">
      <w:pPr>
        <w:shd w:val="clear" w:color="auto" w:fill="FFFFCC"/>
        <w:spacing w:after="120"/>
        <w:jc w:val="both"/>
        <w:rPr>
          <w:rFonts w:ascii="Calibri" w:hAnsi="Calibri"/>
          <w:i/>
          <w:color w:val="002060"/>
          <w:sz w:val="21"/>
          <w:szCs w:val="21"/>
        </w:rPr>
      </w:pPr>
      <w:r>
        <w:rPr>
          <w:rFonts w:ascii="Calibri" w:hAnsi="Calibri"/>
          <w:i/>
          <w:color w:val="002060"/>
          <w:sz w:val="21"/>
          <w:szCs w:val="21"/>
        </w:rPr>
        <w:t>Satisfaire la contrainte de rentabilité</w:t>
      </w:r>
      <w:r w:rsidR="00203B4D">
        <w:rPr>
          <w:rFonts w:ascii="Calibri" w:hAnsi="Calibri"/>
          <w:i/>
          <w:color w:val="002060"/>
          <w:sz w:val="21"/>
          <w:szCs w:val="21"/>
        </w:rPr>
        <w:t xml:space="preserve"> constitue une condition, certes nécessaire pour garantir la pérennité de l’entreprise, mais cependant insuffisante car, dans le même temps, une entreprise qui dégage une rentabilité positive peut se trouver dans l’incapacité de faire face à ses échéances et risquer une mise en liquidation, faute de liquidité suffisante.</w:t>
      </w:r>
    </w:p>
    <w:p w14:paraId="128099A9" w14:textId="77777777" w:rsidR="00BB6177" w:rsidRPr="00606AEF" w:rsidRDefault="003319F4" w:rsidP="00352997">
      <w:pPr>
        <w:spacing w:after="60"/>
        <w:ind w:right="-108"/>
        <w:jc w:val="both"/>
        <w:rPr>
          <w:rFonts w:ascii="Calibri" w:hAnsi="Calibri"/>
          <w:b/>
          <w:color w:val="002060"/>
          <w:sz w:val="22"/>
        </w:rPr>
      </w:pPr>
      <w:r w:rsidRPr="00606AEF">
        <w:rPr>
          <w:rFonts w:ascii="Calibri" w:hAnsi="Calibri"/>
          <w:b/>
          <w:color w:val="002060"/>
          <w:sz w:val="22"/>
        </w:rPr>
        <w:t>Questions à se poser</w:t>
      </w:r>
    </w:p>
    <w:p w14:paraId="6A939BDE"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1B6FA16" wp14:editId="63A4DA62">
            <wp:extent cx="114300" cy="95250"/>
            <wp:effectExtent l="0" t="0" r="0" b="0"/>
            <wp:docPr id="92" name="Image 9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L’entreprise est-elle solvable ?</w:t>
      </w:r>
    </w:p>
    <w:p w14:paraId="3BCF8BAF"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65ACAE1" wp14:editId="2425EC16">
            <wp:extent cx="114300" cy="95250"/>
            <wp:effectExtent l="0" t="0" r="0" b="0"/>
            <wp:docPr id="120" name="Image 1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A-t-elle la capacité de rembourser ses dettes ?</w:t>
      </w:r>
    </w:p>
    <w:p w14:paraId="242E91F7"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DDED35E" wp14:editId="485FB303">
            <wp:extent cx="114300" cy="95250"/>
            <wp:effectExtent l="0" t="0" r="0" b="0"/>
            <wp:docPr id="121" name="Image 12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L’entreprise risque-t-elle en rupture de liquidité, de faire faillite ?</w:t>
      </w:r>
    </w:p>
    <w:p w14:paraId="29A27EF5"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A634937" wp14:editId="6DFC95A0">
            <wp:extent cx="114300" cy="95250"/>
            <wp:effectExtent l="0" t="0" r="0" b="0"/>
            <wp:docPr id="122" name="Image 1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Qui finance l’entreprise (prêteurs ou actionnaires) ?</w:t>
      </w:r>
    </w:p>
    <w:p w14:paraId="59ED48C1"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0E050261" wp14:editId="71390266">
            <wp:extent cx="114300" cy="95250"/>
            <wp:effectExtent l="0" t="0" r="0" b="0"/>
            <wp:docPr id="123" name="Image 1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L’entreprise dispose-t-elle de fonds propres suffisants ?</w:t>
      </w:r>
    </w:p>
    <w:p w14:paraId="7F0D0673"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31E07FB" wp14:editId="2224E4A7">
            <wp:extent cx="114300" cy="95250"/>
            <wp:effectExtent l="0" t="0" r="0" b="0"/>
            <wp:docPr id="124" name="Image 12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Quel est le degré d’indépendance de l’entreprise vis-à-vis de ses prêteurs ?</w:t>
      </w:r>
    </w:p>
    <w:p w14:paraId="31BD7106"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C64A48B" wp14:editId="3C096C72">
            <wp:extent cx="114300" cy="95250"/>
            <wp:effectExtent l="0" t="0" r="0" b="0"/>
            <wp:docPr id="125" name="Image 1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Les ressources stables permettent-elles de couvrir les emplois stables ?</w:t>
      </w:r>
    </w:p>
    <w:p w14:paraId="4BA5C7C6"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092264F" wp14:editId="11D476D3">
            <wp:extent cx="114300" cy="95250"/>
            <wp:effectExtent l="0" t="0" r="0" b="0"/>
            <wp:docPr id="126" name="Image 12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 niveau d’endettement est-il supportable ?</w:t>
      </w:r>
    </w:p>
    <w:p w14:paraId="31EDD38B" w14:textId="77777777" w:rsidR="00BB6177" w:rsidRPr="003319F4" w:rsidRDefault="00352997" w:rsidP="00352997">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EDF3321" wp14:editId="73B92E7C">
            <wp:extent cx="114300" cy="95250"/>
            <wp:effectExtent l="0" t="0" r="0" b="0"/>
            <wp:docPr id="127" name="Image 12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Le poids des charges financières ne risque-t-il pas d’obérer les résultats futurs ?</w:t>
      </w:r>
    </w:p>
    <w:p w14:paraId="0BD94275" w14:textId="77777777" w:rsidR="00BB6177" w:rsidRPr="00EB3403" w:rsidRDefault="00352997" w:rsidP="00352997">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2393F6A" wp14:editId="09427C6F">
            <wp:extent cx="114300" cy="95250"/>
            <wp:effectExtent l="0" t="0" r="0" b="0"/>
            <wp:docPr id="128" name="Image 12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177" w:rsidRPr="003319F4">
        <w:rPr>
          <w:rFonts w:ascii="Calibri" w:hAnsi="Calibri"/>
          <w:color w:val="002060"/>
          <w:sz w:val="20"/>
          <w:szCs w:val="20"/>
        </w:rPr>
        <w:t>La structure de financement (court terme/long terme, interne/externe) est-elle adéquate ?</w:t>
      </w:r>
    </w:p>
    <w:p w14:paraId="28D73682" w14:textId="77777777" w:rsidR="00BB6177" w:rsidRPr="00606AEF" w:rsidRDefault="003319F4" w:rsidP="006C4E9D">
      <w:pPr>
        <w:spacing w:after="60"/>
        <w:ind w:right="-108"/>
        <w:jc w:val="both"/>
        <w:rPr>
          <w:rFonts w:ascii="Calibri" w:hAnsi="Calibri"/>
          <w:b/>
          <w:color w:val="002060"/>
          <w:sz w:val="22"/>
        </w:rPr>
      </w:pPr>
      <w:r w:rsidRPr="00606AEF">
        <w:rPr>
          <w:rFonts w:ascii="Calibri" w:hAnsi="Calibri"/>
          <w:b/>
          <w:color w:val="002060"/>
          <w:sz w:val="22"/>
        </w:rPr>
        <w:t>Outils d’analyse et calculs</w:t>
      </w:r>
    </w:p>
    <w:p w14:paraId="6352CEF3" w14:textId="77777777" w:rsidR="00E55641" w:rsidRPr="003319F4" w:rsidRDefault="00BB6177" w:rsidP="009208E4">
      <w:pPr>
        <w:spacing w:after="60"/>
        <w:jc w:val="both"/>
        <w:rPr>
          <w:rFonts w:ascii="Calibri" w:hAnsi="Calibri"/>
          <w:color w:val="002060"/>
          <w:sz w:val="20"/>
          <w:szCs w:val="20"/>
        </w:rPr>
      </w:pPr>
      <w:r w:rsidRPr="003319F4">
        <w:rPr>
          <w:rFonts w:ascii="Calibri" w:hAnsi="Calibri"/>
          <w:color w:val="002060"/>
          <w:sz w:val="20"/>
          <w:szCs w:val="20"/>
        </w:rPr>
        <w:t>Ces analyses vont se fonder sur le bilan ; mais le bilan comptable, tel que prévu par le PCG, ne permet pas une lecture directe des grands équilibres de l’entreprise. Il est donc indispensable de reclasser ce bilan afin de mettre en évidence les grandes masses.</w:t>
      </w:r>
    </w:p>
    <w:p w14:paraId="7ADA232E" w14:textId="5581586C" w:rsidR="00E55641" w:rsidRPr="003319F4" w:rsidRDefault="009743F7" w:rsidP="003319F4">
      <w:pPr>
        <w:spacing w:after="60"/>
        <w:ind w:right="-108"/>
        <w:jc w:val="both"/>
        <w:rPr>
          <w:rFonts w:ascii="Calibri" w:hAnsi="Calibri"/>
          <w:color w:val="002060"/>
          <w:sz w:val="20"/>
          <w:szCs w:val="20"/>
        </w:rPr>
      </w:pPr>
      <w:r>
        <w:rPr>
          <w:rFonts w:ascii="Calibri" w:hAnsi="Calibri"/>
          <w:color w:val="002060"/>
          <w:sz w:val="20"/>
          <w:szCs w:val="20"/>
        </w:rPr>
        <w:t>Deux</w:t>
      </w:r>
      <w:r w:rsidR="00E55641" w:rsidRPr="003319F4">
        <w:rPr>
          <w:rFonts w:ascii="Calibri" w:hAnsi="Calibri"/>
          <w:color w:val="002060"/>
          <w:sz w:val="20"/>
          <w:szCs w:val="20"/>
        </w:rPr>
        <w:t xml:space="preserve"> approches peuvent être adoptées :</w:t>
      </w:r>
    </w:p>
    <w:p w14:paraId="1D8492ED" w14:textId="77777777" w:rsidR="00E55641" w:rsidRPr="003319F4" w:rsidRDefault="003319F4" w:rsidP="000D4629">
      <w:pPr>
        <w:spacing w:after="60"/>
        <w:ind w:left="113"/>
        <w:jc w:val="both"/>
        <w:rPr>
          <w:rFonts w:ascii="Calibri" w:hAnsi="Calibri"/>
          <w:color w:val="002060"/>
          <w:sz w:val="20"/>
          <w:szCs w:val="20"/>
        </w:rPr>
      </w:pPr>
      <w:r>
        <w:rPr>
          <w:rFonts w:ascii="Calibri" w:hAnsi="Calibri"/>
          <w:color w:val="002060"/>
          <w:sz w:val="20"/>
          <w:szCs w:val="20"/>
        </w:rPr>
        <w:t>1.</w:t>
      </w:r>
      <w:r w:rsidR="00E55641" w:rsidRPr="003319F4">
        <w:rPr>
          <w:rFonts w:ascii="Calibri" w:hAnsi="Calibri"/>
          <w:color w:val="002060"/>
          <w:sz w:val="20"/>
          <w:szCs w:val="20"/>
        </w:rPr>
        <w:t xml:space="preserve"> Présentation fonctionnelle du bilan.</w:t>
      </w:r>
    </w:p>
    <w:p w14:paraId="02054147" w14:textId="77777777" w:rsidR="00E55641" w:rsidRPr="00EB3403" w:rsidRDefault="003319F4" w:rsidP="0028294B">
      <w:pPr>
        <w:spacing w:after="120"/>
        <w:ind w:left="113"/>
        <w:jc w:val="both"/>
        <w:rPr>
          <w:rFonts w:ascii="Calibri" w:hAnsi="Calibri"/>
          <w:color w:val="002060"/>
          <w:sz w:val="20"/>
          <w:szCs w:val="20"/>
        </w:rPr>
      </w:pPr>
      <w:r>
        <w:rPr>
          <w:rFonts w:ascii="Calibri" w:hAnsi="Calibri"/>
          <w:color w:val="002060"/>
          <w:sz w:val="20"/>
          <w:szCs w:val="20"/>
        </w:rPr>
        <w:t>2.</w:t>
      </w:r>
      <w:r w:rsidR="00E55641" w:rsidRPr="003319F4">
        <w:rPr>
          <w:rFonts w:ascii="Calibri" w:hAnsi="Calibri"/>
          <w:color w:val="002060"/>
          <w:sz w:val="20"/>
          <w:szCs w:val="20"/>
        </w:rPr>
        <w:t xml:space="preserve"> Présentation patrimoniale du bilan.</w:t>
      </w:r>
    </w:p>
    <w:p w14:paraId="1EA5F698" w14:textId="77777777" w:rsidR="00E55641" w:rsidRPr="008721AB" w:rsidRDefault="000D4629" w:rsidP="0028294B">
      <w:pPr>
        <w:spacing w:after="60"/>
        <w:jc w:val="both"/>
        <w:rPr>
          <w:rFonts w:ascii="Calibri" w:hAnsi="Calibri"/>
          <w:b/>
          <w:i/>
          <w:color w:val="002060"/>
          <w:sz w:val="20"/>
        </w:rPr>
      </w:pPr>
      <w:r w:rsidRPr="008721AB">
        <w:rPr>
          <w:rFonts w:ascii="Calibri" w:hAnsi="Calibri"/>
          <w:b/>
          <w:i/>
          <w:color w:val="002060"/>
          <w:sz w:val="20"/>
        </w:rPr>
        <w:t xml:space="preserve">1. </w:t>
      </w:r>
      <w:r w:rsidR="00E55641" w:rsidRPr="008721AB">
        <w:rPr>
          <w:rFonts w:ascii="Calibri" w:hAnsi="Calibri"/>
          <w:b/>
          <w:i/>
          <w:color w:val="002060"/>
          <w:sz w:val="20"/>
        </w:rPr>
        <w:t>Présentation fonctionnelle du bilan</w:t>
      </w:r>
    </w:p>
    <w:p w14:paraId="5FF1E8BB" w14:textId="77777777" w:rsidR="00E55641" w:rsidRPr="008721AB" w:rsidRDefault="00EB3403" w:rsidP="00F76404">
      <w:pPr>
        <w:spacing w:after="60"/>
        <w:ind w:right="-108"/>
        <w:jc w:val="both"/>
        <w:rPr>
          <w:rFonts w:ascii="Calibri" w:hAnsi="Calibri"/>
          <w:b/>
          <w:color w:val="002060"/>
          <w:sz w:val="20"/>
          <w:szCs w:val="22"/>
        </w:rPr>
      </w:pPr>
      <w:r w:rsidRPr="008721AB">
        <w:rPr>
          <w:rFonts w:ascii="Calibri" w:hAnsi="Calibri"/>
          <w:b/>
          <w:color w:val="002060"/>
          <w:sz w:val="20"/>
          <w:szCs w:val="22"/>
        </w:rPr>
        <w:t>Les principes</w:t>
      </w:r>
    </w:p>
    <w:p w14:paraId="5E7A31A9" w14:textId="77777777" w:rsidR="00D30712" w:rsidRPr="003319F4" w:rsidRDefault="00E55641" w:rsidP="009208E4">
      <w:pPr>
        <w:spacing w:after="120"/>
        <w:jc w:val="both"/>
        <w:rPr>
          <w:rFonts w:ascii="Calibri" w:hAnsi="Calibri"/>
          <w:color w:val="002060"/>
          <w:sz w:val="20"/>
          <w:szCs w:val="20"/>
        </w:rPr>
      </w:pPr>
      <w:r w:rsidRPr="003319F4">
        <w:rPr>
          <w:rFonts w:ascii="Calibri" w:hAnsi="Calibri"/>
          <w:color w:val="002060"/>
          <w:sz w:val="20"/>
          <w:szCs w:val="20"/>
        </w:rPr>
        <w:t xml:space="preserve">La </w:t>
      </w:r>
      <w:r w:rsidR="00F76404">
        <w:rPr>
          <w:rFonts w:ascii="Calibri" w:hAnsi="Calibri"/>
          <w:color w:val="002060"/>
          <w:sz w:val="20"/>
          <w:szCs w:val="20"/>
        </w:rPr>
        <w:t>1</w:t>
      </w:r>
      <w:r w:rsidR="00F76404" w:rsidRPr="00F76404">
        <w:rPr>
          <w:rFonts w:ascii="Calibri" w:hAnsi="Calibri"/>
          <w:color w:val="002060"/>
          <w:sz w:val="20"/>
          <w:szCs w:val="20"/>
        </w:rPr>
        <w:t>ère</w:t>
      </w:r>
      <w:r w:rsidR="00F76404">
        <w:rPr>
          <w:rFonts w:ascii="Calibri" w:hAnsi="Calibri"/>
          <w:color w:val="002060"/>
          <w:sz w:val="20"/>
          <w:szCs w:val="20"/>
        </w:rPr>
        <w:t xml:space="preserve"> </w:t>
      </w:r>
      <w:r w:rsidRPr="003319F4">
        <w:rPr>
          <w:rFonts w:ascii="Calibri" w:hAnsi="Calibri"/>
          <w:color w:val="002060"/>
          <w:sz w:val="20"/>
          <w:szCs w:val="20"/>
        </w:rPr>
        <w:t>approche a pour objectif de vérifier l’aptitude de l’entreprise à financer ses emplois stables par ses ressources stables. Elle consiste à reclasser les postes du bilan (évalués en coûts historiques) se</w:t>
      </w:r>
      <w:r w:rsidR="00D30712" w:rsidRPr="003319F4">
        <w:rPr>
          <w:rFonts w:ascii="Calibri" w:hAnsi="Calibri"/>
          <w:color w:val="002060"/>
          <w:sz w:val="20"/>
          <w:szCs w:val="20"/>
        </w:rPr>
        <w:t>lon leur destination initiale (</w:t>
      </w:r>
      <w:r w:rsidRPr="003319F4">
        <w:rPr>
          <w:rFonts w:ascii="Calibri" w:hAnsi="Calibri"/>
          <w:color w:val="002060"/>
          <w:sz w:val="20"/>
          <w:szCs w:val="20"/>
        </w:rPr>
        <w:t>investissement, exploitation</w:t>
      </w:r>
      <w:r w:rsidR="00D30712" w:rsidRPr="003319F4">
        <w:rPr>
          <w:rFonts w:ascii="Calibri" w:hAnsi="Calibri"/>
          <w:color w:val="002060"/>
          <w:sz w:val="20"/>
          <w:szCs w:val="20"/>
        </w:rPr>
        <w:t xml:space="preserve"> et trésorerie). Le bilan fonctionnel met en évidence les masses suivantes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544"/>
      </w:tblGrid>
      <w:tr w:rsidR="00D30712" w:rsidRPr="0007505D" w14:paraId="612E0D3B" w14:textId="77777777" w:rsidTr="0059406E">
        <w:trPr>
          <w:trHeight w:val="397"/>
          <w:jc w:val="center"/>
        </w:trPr>
        <w:tc>
          <w:tcPr>
            <w:tcW w:w="3397" w:type="dxa"/>
            <w:shd w:val="clear" w:color="auto" w:fill="F2F2F2" w:themeFill="background1" w:themeFillShade="F2"/>
            <w:vAlign w:val="center"/>
          </w:tcPr>
          <w:p w14:paraId="10D01789" w14:textId="77777777" w:rsidR="00D30712" w:rsidRPr="003319F4" w:rsidRDefault="00D30712" w:rsidP="003319F4">
            <w:pPr>
              <w:spacing w:before="60" w:after="60"/>
              <w:ind w:right="-108"/>
              <w:jc w:val="center"/>
              <w:rPr>
                <w:rFonts w:ascii="Calibri" w:hAnsi="Calibri"/>
                <w:b/>
                <w:color w:val="002060"/>
                <w:sz w:val="22"/>
                <w:szCs w:val="22"/>
              </w:rPr>
            </w:pPr>
            <w:r w:rsidRPr="003319F4">
              <w:rPr>
                <w:rFonts w:ascii="Calibri" w:hAnsi="Calibri"/>
                <w:b/>
                <w:color w:val="002060"/>
                <w:sz w:val="22"/>
                <w:szCs w:val="22"/>
              </w:rPr>
              <w:t>Actif</w:t>
            </w:r>
          </w:p>
        </w:tc>
        <w:tc>
          <w:tcPr>
            <w:tcW w:w="3544" w:type="dxa"/>
            <w:shd w:val="clear" w:color="auto" w:fill="F2F2F2" w:themeFill="background1" w:themeFillShade="F2"/>
            <w:vAlign w:val="center"/>
          </w:tcPr>
          <w:p w14:paraId="1A238EE8" w14:textId="77777777" w:rsidR="00D30712" w:rsidRPr="003319F4" w:rsidRDefault="00D30712" w:rsidP="003319F4">
            <w:pPr>
              <w:spacing w:before="60" w:after="60"/>
              <w:ind w:right="-108"/>
              <w:jc w:val="center"/>
              <w:rPr>
                <w:rFonts w:ascii="Calibri" w:hAnsi="Calibri"/>
                <w:b/>
                <w:color w:val="002060"/>
                <w:sz w:val="22"/>
                <w:szCs w:val="22"/>
              </w:rPr>
            </w:pPr>
            <w:r w:rsidRPr="003319F4">
              <w:rPr>
                <w:rFonts w:ascii="Calibri" w:hAnsi="Calibri"/>
                <w:b/>
                <w:color w:val="002060"/>
                <w:sz w:val="22"/>
                <w:szCs w:val="22"/>
              </w:rPr>
              <w:t>Passif</w:t>
            </w:r>
          </w:p>
        </w:tc>
      </w:tr>
      <w:tr w:rsidR="00D30712" w:rsidRPr="0007505D" w14:paraId="0EA2DEF9" w14:textId="77777777" w:rsidTr="0059406E">
        <w:trPr>
          <w:jc w:val="center"/>
        </w:trPr>
        <w:tc>
          <w:tcPr>
            <w:tcW w:w="3397" w:type="dxa"/>
          </w:tcPr>
          <w:p w14:paraId="3EBE7E0E" w14:textId="77777777" w:rsidR="00D30712" w:rsidRPr="003319F4" w:rsidRDefault="00D30712" w:rsidP="003C6144">
            <w:pPr>
              <w:spacing w:before="60" w:after="60"/>
              <w:ind w:right="-108"/>
              <w:jc w:val="both"/>
              <w:rPr>
                <w:rFonts w:ascii="Calibri" w:hAnsi="Calibri"/>
                <w:color w:val="002060"/>
                <w:sz w:val="20"/>
                <w:szCs w:val="20"/>
              </w:rPr>
            </w:pPr>
            <w:r w:rsidRPr="003319F4">
              <w:rPr>
                <w:rFonts w:ascii="Calibri" w:hAnsi="Calibri"/>
                <w:color w:val="002060"/>
                <w:sz w:val="20"/>
                <w:szCs w:val="20"/>
              </w:rPr>
              <w:t>Emplois stables</w:t>
            </w:r>
          </w:p>
        </w:tc>
        <w:tc>
          <w:tcPr>
            <w:tcW w:w="3544" w:type="dxa"/>
          </w:tcPr>
          <w:p w14:paraId="2CF6AEF6" w14:textId="77777777" w:rsidR="00D30712" w:rsidRPr="003319F4" w:rsidRDefault="00D30712" w:rsidP="003C6144">
            <w:pPr>
              <w:spacing w:before="60" w:after="60"/>
              <w:ind w:right="-108"/>
              <w:jc w:val="both"/>
              <w:rPr>
                <w:rFonts w:ascii="Calibri" w:hAnsi="Calibri"/>
                <w:color w:val="002060"/>
                <w:sz w:val="20"/>
                <w:szCs w:val="20"/>
              </w:rPr>
            </w:pPr>
            <w:r w:rsidRPr="003319F4">
              <w:rPr>
                <w:rFonts w:ascii="Calibri" w:hAnsi="Calibri"/>
                <w:color w:val="002060"/>
                <w:sz w:val="20"/>
                <w:szCs w:val="20"/>
              </w:rPr>
              <w:t>Ressources stables</w:t>
            </w:r>
          </w:p>
        </w:tc>
      </w:tr>
      <w:tr w:rsidR="00D30712" w:rsidRPr="0007505D" w14:paraId="0384D2ED" w14:textId="77777777" w:rsidTr="0059406E">
        <w:trPr>
          <w:jc w:val="center"/>
        </w:trPr>
        <w:tc>
          <w:tcPr>
            <w:tcW w:w="3397" w:type="dxa"/>
          </w:tcPr>
          <w:p w14:paraId="1950B480" w14:textId="77777777" w:rsidR="0059406E" w:rsidRDefault="00D30712" w:rsidP="0059406E">
            <w:pPr>
              <w:spacing w:before="60"/>
              <w:ind w:right="-108"/>
              <w:rPr>
                <w:rFonts w:ascii="Calibri" w:hAnsi="Calibri"/>
                <w:color w:val="002060"/>
                <w:sz w:val="20"/>
                <w:szCs w:val="20"/>
              </w:rPr>
            </w:pPr>
            <w:r w:rsidRPr="003319F4">
              <w:rPr>
                <w:rFonts w:ascii="Calibri" w:hAnsi="Calibri"/>
                <w:color w:val="002060"/>
                <w:sz w:val="20"/>
                <w:szCs w:val="20"/>
              </w:rPr>
              <w:t xml:space="preserve">Emplois circulants </w:t>
            </w:r>
          </w:p>
          <w:p w14:paraId="48295543" w14:textId="77777777" w:rsidR="00D30712" w:rsidRPr="003319F4" w:rsidRDefault="00D30712" w:rsidP="0059406E">
            <w:pPr>
              <w:spacing w:after="60"/>
              <w:ind w:right="-108"/>
              <w:rPr>
                <w:rFonts w:ascii="Calibri" w:hAnsi="Calibri"/>
                <w:color w:val="002060"/>
                <w:sz w:val="20"/>
                <w:szCs w:val="20"/>
              </w:rPr>
            </w:pPr>
            <w:r w:rsidRPr="003319F4">
              <w:rPr>
                <w:rFonts w:ascii="Calibri" w:hAnsi="Calibri"/>
                <w:color w:val="002060"/>
                <w:sz w:val="20"/>
                <w:szCs w:val="20"/>
              </w:rPr>
              <w:t>(exploitation et hors exploitation)</w:t>
            </w:r>
          </w:p>
        </w:tc>
        <w:tc>
          <w:tcPr>
            <w:tcW w:w="3544" w:type="dxa"/>
          </w:tcPr>
          <w:p w14:paraId="74B8BF1B" w14:textId="77777777" w:rsidR="0059406E" w:rsidRDefault="00D30712" w:rsidP="0059406E">
            <w:pPr>
              <w:spacing w:before="60"/>
              <w:ind w:right="-108"/>
              <w:rPr>
                <w:rFonts w:ascii="Calibri" w:hAnsi="Calibri"/>
                <w:color w:val="002060"/>
                <w:sz w:val="20"/>
                <w:szCs w:val="20"/>
              </w:rPr>
            </w:pPr>
            <w:r w:rsidRPr="003319F4">
              <w:rPr>
                <w:rFonts w:ascii="Calibri" w:hAnsi="Calibri"/>
                <w:color w:val="002060"/>
                <w:sz w:val="20"/>
                <w:szCs w:val="20"/>
              </w:rPr>
              <w:t xml:space="preserve">Ressources </w:t>
            </w:r>
          </w:p>
          <w:p w14:paraId="6E8871DB" w14:textId="77777777" w:rsidR="00D30712" w:rsidRPr="003319F4" w:rsidRDefault="0059406E" w:rsidP="0059406E">
            <w:pPr>
              <w:spacing w:after="60"/>
              <w:ind w:right="-108"/>
              <w:rPr>
                <w:rFonts w:ascii="Calibri" w:hAnsi="Calibri"/>
                <w:color w:val="002060"/>
                <w:sz w:val="20"/>
                <w:szCs w:val="20"/>
              </w:rPr>
            </w:pPr>
            <w:r>
              <w:rPr>
                <w:rFonts w:ascii="Calibri" w:hAnsi="Calibri"/>
                <w:color w:val="002060"/>
                <w:sz w:val="20"/>
                <w:szCs w:val="20"/>
              </w:rPr>
              <w:t>(</w:t>
            </w:r>
            <w:r w:rsidR="00D30712" w:rsidRPr="003319F4">
              <w:rPr>
                <w:rFonts w:ascii="Calibri" w:hAnsi="Calibri"/>
                <w:color w:val="002060"/>
                <w:sz w:val="20"/>
                <w:szCs w:val="20"/>
              </w:rPr>
              <w:t>exploitation et hors exploitation</w:t>
            </w:r>
            <w:r>
              <w:rPr>
                <w:rFonts w:ascii="Calibri" w:hAnsi="Calibri"/>
                <w:color w:val="002060"/>
                <w:sz w:val="20"/>
                <w:szCs w:val="20"/>
              </w:rPr>
              <w:t>)</w:t>
            </w:r>
          </w:p>
        </w:tc>
      </w:tr>
      <w:tr w:rsidR="00D30712" w:rsidRPr="0007505D" w14:paraId="59B3D743" w14:textId="77777777" w:rsidTr="0059406E">
        <w:trPr>
          <w:jc w:val="center"/>
        </w:trPr>
        <w:tc>
          <w:tcPr>
            <w:tcW w:w="3397" w:type="dxa"/>
          </w:tcPr>
          <w:p w14:paraId="199C8506" w14:textId="77777777" w:rsidR="00D30712" w:rsidRPr="003319F4" w:rsidRDefault="00D30712" w:rsidP="003C6144">
            <w:pPr>
              <w:spacing w:before="60" w:after="60"/>
              <w:ind w:right="-108"/>
              <w:jc w:val="both"/>
              <w:rPr>
                <w:rFonts w:ascii="Calibri" w:hAnsi="Calibri"/>
                <w:color w:val="002060"/>
                <w:sz w:val="20"/>
                <w:szCs w:val="20"/>
              </w:rPr>
            </w:pPr>
            <w:r w:rsidRPr="003319F4">
              <w:rPr>
                <w:rFonts w:ascii="Calibri" w:hAnsi="Calibri"/>
                <w:color w:val="002060"/>
                <w:sz w:val="20"/>
                <w:szCs w:val="20"/>
              </w:rPr>
              <w:t>Trésorerie active</w:t>
            </w:r>
          </w:p>
        </w:tc>
        <w:tc>
          <w:tcPr>
            <w:tcW w:w="3544" w:type="dxa"/>
          </w:tcPr>
          <w:p w14:paraId="24A7F021" w14:textId="77777777" w:rsidR="00D30712" w:rsidRPr="003319F4" w:rsidRDefault="00D30712" w:rsidP="003C6144">
            <w:pPr>
              <w:spacing w:before="60" w:after="60"/>
              <w:ind w:right="-108"/>
              <w:jc w:val="both"/>
              <w:rPr>
                <w:rFonts w:ascii="Calibri" w:hAnsi="Calibri"/>
                <w:color w:val="002060"/>
                <w:sz w:val="20"/>
                <w:szCs w:val="20"/>
              </w:rPr>
            </w:pPr>
            <w:r w:rsidRPr="003319F4">
              <w:rPr>
                <w:rFonts w:ascii="Calibri" w:hAnsi="Calibri"/>
                <w:color w:val="002060"/>
                <w:sz w:val="20"/>
                <w:szCs w:val="20"/>
              </w:rPr>
              <w:t>Trésorerie passive</w:t>
            </w:r>
          </w:p>
        </w:tc>
      </w:tr>
    </w:tbl>
    <w:p w14:paraId="635604CC" w14:textId="77777777" w:rsidR="00243B33" w:rsidRPr="003319F4" w:rsidRDefault="006B45F0" w:rsidP="009208E4">
      <w:pPr>
        <w:spacing w:before="120" w:after="60"/>
        <w:jc w:val="both"/>
        <w:rPr>
          <w:rFonts w:ascii="Calibri" w:hAnsi="Calibri"/>
          <w:color w:val="002060"/>
          <w:sz w:val="20"/>
          <w:szCs w:val="20"/>
        </w:rPr>
      </w:pPr>
      <w:r w:rsidRPr="003319F4">
        <w:rPr>
          <w:rFonts w:ascii="Calibri" w:hAnsi="Calibri"/>
          <w:color w:val="002060"/>
          <w:sz w:val="20"/>
          <w:szCs w:val="20"/>
        </w:rPr>
        <w:t>Le</w:t>
      </w:r>
      <w:r w:rsidR="00D30712" w:rsidRPr="003319F4">
        <w:rPr>
          <w:rFonts w:ascii="Calibri" w:hAnsi="Calibri"/>
          <w:color w:val="002060"/>
          <w:sz w:val="20"/>
          <w:szCs w:val="20"/>
        </w:rPr>
        <w:t xml:space="preserve"> </w:t>
      </w:r>
      <w:r w:rsidR="00D30712" w:rsidRPr="0059406E">
        <w:rPr>
          <w:rFonts w:ascii="Calibri" w:hAnsi="Calibri"/>
          <w:b/>
          <w:color w:val="0000CC"/>
          <w:sz w:val="20"/>
          <w:szCs w:val="20"/>
        </w:rPr>
        <w:t>fonds de roulement</w:t>
      </w:r>
      <w:r w:rsidR="00D30712" w:rsidRPr="000075BB">
        <w:rPr>
          <w:rFonts w:ascii="Calibri" w:hAnsi="Calibri"/>
          <w:color w:val="0000CC"/>
          <w:sz w:val="20"/>
          <w:szCs w:val="20"/>
        </w:rPr>
        <w:t xml:space="preserve"> </w:t>
      </w:r>
      <w:r w:rsidR="00D30712" w:rsidRPr="0059406E">
        <w:rPr>
          <w:rFonts w:ascii="Calibri" w:hAnsi="Calibri"/>
          <w:b/>
          <w:color w:val="0000CC"/>
          <w:sz w:val="20"/>
          <w:szCs w:val="20"/>
        </w:rPr>
        <w:t>(FR)</w:t>
      </w:r>
      <w:r w:rsidR="00D30712" w:rsidRPr="003319F4">
        <w:rPr>
          <w:rFonts w:ascii="Calibri" w:hAnsi="Calibri"/>
          <w:color w:val="002060"/>
          <w:sz w:val="20"/>
          <w:szCs w:val="20"/>
        </w:rPr>
        <w:t xml:space="preserve"> est l’excédent des ressources stables sur les emplois stables : il correspond au cycle d’investissement, tandis que le </w:t>
      </w:r>
      <w:r w:rsidR="00D30712" w:rsidRPr="0059406E">
        <w:rPr>
          <w:rFonts w:ascii="Calibri" w:hAnsi="Calibri"/>
          <w:b/>
          <w:color w:val="FF0000"/>
          <w:sz w:val="20"/>
          <w:szCs w:val="20"/>
        </w:rPr>
        <w:t>besoin en fonds de roulement (BFR</w:t>
      </w:r>
      <w:r w:rsidR="00D30712" w:rsidRPr="0059406E">
        <w:rPr>
          <w:rFonts w:ascii="Calibri" w:hAnsi="Calibri"/>
          <w:b/>
          <w:color w:val="002060"/>
          <w:sz w:val="20"/>
          <w:szCs w:val="20"/>
        </w:rPr>
        <w:t>)</w:t>
      </w:r>
      <w:r w:rsidR="00D30712" w:rsidRPr="003319F4">
        <w:rPr>
          <w:rFonts w:ascii="Calibri" w:hAnsi="Calibri"/>
          <w:color w:val="002060"/>
          <w:sz w:val="20"/>
          <w:szCs w:val="20"/>
        </w:rPr>
        <w:t xml:space="preserve"> correspond au cycle d’exploitation.</w:t>
      </w:r>
    </w:p>
    <w:p w14:paraId="7602EFAE" w14:textId="77777777" w:rsidR="00D30712" w:rsidRPr="003319F4" w:rsidRDefault="00D30712" w:rsidP="009208E4">
      <w:pPr>
        <w:spacing w:after="60"/>
        <w:jc w:val="both"/>
        <w:rPr>
          <w:rFonts w:ascii="Calibri" w:hAnsi="Calibri"/>
          <w:color w:val="002060"/>
          <w:sz w:val="20"/>
          <w:szCs w:val="20"/>
        </w:rPr>
      </w:pPr>
      <w:r w:rsidRPr="003319F4">
        <w:rPr>
          <w:rFonts w:ascii="Calibri" w:hAnsi="Calibri"/>
          <w:color w:val="002060"/>
          <w:sz w:val="20"/>
          <w:szCs w:val="20"/>
        </w:rPr>
        <w:t>La résultante de ces deux masses est la trésorerie.</w:t>
      </w:r>
    </w:p>
    <w:p w14:paraId="69B1E3CA" w14:textId="77777777" w:rsidR="00D30712" w:rsidRPr="0059406E" w:rsidRDefault="00D30712" w:rsidP="009208E4">
      <w:pPr>
        <w:spacing w:after="120"/>
        <w:jc w:val="both"/>
        <w:rPr>
          <w:rFonts w:ascii="Calibri" w:hAnsi="Calibri"/>
          <w:color w:val="002060"/>
          <w:sz w:val="20"/>
          <w:szCs w:val="20"/>
        </w:rPr>
      </w:pPr>
      <w:r w:rsidRPr="003319F4">
        <w:rPr>
          <w:rFonts w:ascii="Calibri" w:hAnsi="Calibri"/>
          <w:color w:val="002060"/>
          <w:sz w:val="20"/>
          <w:szCs w:val="20"/>
        </w:rPr>
        <w:t>L’égalité fondamentale se vérifie : FR = BFR + trésorerie.</w:t>
      </w:r>
    </w:p>
    <w:p w14:paraId="687CA6B4" w14:textId="77777777" w:rsidR="00D30712" w:rsidRPr="004F7AB5" w:rsidRDefault="00D30712" w:rsidP="009208E4">
      <w:pPr>
        <w:jc w:val="both"/>
        <w:rPr>
          <w:rFonts w:ascii="Calibri" w:hAnsi="Calibri"/>
          <w:b/>
          <w:color w:val="002060"/>
          <w:sz w:val="20"/>
          <w:szCs w:val="21"/>
        </w:rPr>
      </w:pPr>
      <w:r w:rsidRPr="004F7AB5">
        <w:rPr>
          <w:rFonts w:ascii="Calibri" w:hAnsi="Calibri"/>
          <w:b/>
          <w:color w:val="002060"/>
          <w:sz w:val="20"/>
          <w:szCs w:val="21"/>
        </w:rPr>
        <w:t>R</w:t>
      </w:r>
      <w:r w:rsidR="00EB3403" w:rsidRPr="004F7AB5">
        <w:rPr>
          <w:rFonts w:ascii="Calibri" w:hAnsi="Calibri"/>
          <w:b/>
          <w:color w:val="002060"/>
          <w:sz w:val="20"/>
          <w:szCs w:val="21"/>
        </w:rPr>
        <w:t>emarque</w:t>
      </w:r>
    </w:p>
    <w:p w14:paraId="11143DEE" w14:textId="77777777" w:rsidR="00D30712" w:rsidRPr="00EB3403" w:rsidRDefault="00D30712" w:rsidP="009208E4">
      <w:pPr>
        <w:jc w:val="both"/>
        <w:rPr>
          <w:rFonts w:ascii="Calibri" w:hAnsi="Calibri"/>
          <w:color w:val="002060"/>
          <w:sz w:val="20"/>
          <w:szCs w:val="18"/>
        </w:rPr>
      </w:pPr>
      <w:r w:rsidRPr="00EB3403">
        <w:rPr>
          <w:rFonts w:ascii="Calibri" w:hAnsi="Calibri"/>
          <w:color w:val="002060"/>
          <w:sz w:val="20"/>
          <w:szCs w:val="18"/>
        </w:rPr>
        <w:t>En pratique, on décompose le besoin en fonds de r</w:t>
      </w:r>
      <w:r w:rsidR="000075BB">
        <w:rPr>
          <w:rFonts w:ascii="Calibri" w:hAnsi="Calibri"/>
          <w:color w:val="002060"/>
          <w:sz w:val="20"/>
          <w:szCs w:val="18"/>
        </w:rPr>
        <w:t xml:space="preserve">oulement hors exploitation </w:t>
      </w:r>
      <w:r w:rsidR="000075BB" w:rsidRPr="000075BB">
        <w:rPr>
          <w:rFonts w:ascii="Calibri" w:hAnsi="Calibri"/>
          <w:color w:val="FF0000"/>
          <w:sz w:val="20"/>
          <w:szCs w:val="18"/>
        </w:rPr>
        <w:t>(BFR</w:t>
      </w:r>
      <w:r w:rsidRPr="000075BB">
        <w:rPr>
          <w:rFonts w:ascii="Calibri" w:hAnsi="Calibri"/>
          <w:color w:val="FF0000"/>
          <w:sz w:val="20"/>
          <w:szCs w:val="18"/>
        </w:rPr>
        <w:t>HE)</w:t>
      </w:r>
      <w:r w:rsidRPr="00EB3403">
        <w:rPr>
          <w:rFonts w:ascii="Calibri" w:hAnsi="Calibri"/>
          <w:color w:val="002060"/>
          <w:sz w:val="20"/>
          <w:szCs w:val="18"/>
        </w:rPr>
        <w:t xml:space="preserve">. En effet, les éléments </w:t>
      </w:r>
      <w:r w:rsidR="000075BB">
        <w:rPr>
          <w:rFonts w:ascii="Calibri" w:hAnsi="Calibri"/>
          <w:color w:val="002060"/>
          <w:sz w:val="20"/>
          <w:szCs w:val="18"/>
        </w:rPr>
        <w:t>h</w:t>
      </w:r>
      <w:r w:rsidRPr="00EB3403">
        <w:rPr>
          <w:rFonts w:ascii="Calibri" w:hAnsi="Calibri"/>
          <w:color w:val="002060"/>
          <w:sz w:val="20"/>
          <w:szCs w:val="18"/>
        </w:rPr>
        <w:t>ors exploitation du besoin en fonds de roulement (telles les dettes d’IS, les créances sur cessions d’immobilisations, etc.)</w:t>
      </w:r>
      <w:r w:rsidR="00852689" w:rsidRPr="00EB3403">
        <w:rPr>
          <w:rFonts w:ascii="Calibri" w:hAnsi="Calibri"/>
          <w:color w:val="002060"/>
          <w:sz w:val="20"/>
          <w:szCs w:val="18"/>
        </w:rPr>
        <w:t xml:space="preserve"> ne présentent généralement pas de caractère récurrent et sont rarement sous le contrôle direct de l’entreprise ; </w:t>
      </w:r>
      <w:r w:rsidR="006B45F0" w:rsidRPr="00EB3403">
        <w:rPr>
          <w:rFonts w:ascii="Calibri" w:hAnsi="Calibri"/>
          <w:color w:val="002060"/>
          <w:sz w:val="20"/>
          <w:szCs w:val="18"/>
        </w:rPr>
        <w:t>à</w:t>
      </w:r>
      <w:r w:rsidR="00852689" w:rsidRPr="00EB3403">
        <w:rPr>
          <w:rFonts w:ascii="Calibri" w:hAnsi="Calibri"/>
          <w:color w:val="002060"/>
          <w:sz w:val="20"/>
          <w:szCs w:val="18"/>
        </w:rPr>
        <w:t xml:space="preserve"> contrario, les éléments d’exploitation du BFR </w:t>
      </w:r>
      <w:r w:rsidR="000075BB" w:rsidRPr="000075BB">
        <w:rPr>
          <w:rFonts w:ascii="Calibri" w:hAnsi="Calibri"/>
          <w:color w:val="FF0000"/>
          <w:sz w:val="20"/>
          <w:szCs w:val="18"/>
        </w:rPr>
        <w:t xml:space="preserve">(BFRE) </w:t>
      </w:r>
      <w:r w:rsidR="00852689" w:rsidRPr="00EB3403">
        <w:rPr>
          <w:rFonts w:ascii="Calibri" w:hAnsi="Calibri"/>
          <w:color w:val="002060"/>
          <w:sz w:val="20"/>
          <w:szCs w:val="18"/>
        </w:rPr>
        <w:t>sont directement gérables par l’entreprise.</w:t>
      </w:r>
    </w:p>
    <w:p w14:paraId="50989493" w14:textId="77777777" w:rsidR="00EB3403" w:rsidRDefault="00EB3403" w:rsidP="007C0551">
      <w:pPr>
        <w:jc w:val="both"/>
        <w:rPr>
          <w:rFonts w:ascii="Calibri" w:hAnsi="Calibri"/>
          <w:b/>
          <w:color w:val="002060"/>
          <w:sz w:val="18"/>
          <w:szCs w:val="18"/>
        </w:rPr>
      </w:pPr>
    </w:p>
    <w:p w14:paraId="08889F53" w14:textId="77777777" w:rsidR="00EB3403" w:rsidRDefault="00EB3403" w:rsidP="007C0551">
      <w:pPr>
        <w:jc w:val="both"/>
        <w:rPr>
          <w:rFonts w:ascii="Calibri" w:hAnsi="Calibri"/>
          <w:b/>
          <w:color w:val="002060"/>
          <w:sz w:val="18"/>
          <w:szCs w:val="18"/>
        </w:rPr>
      </w:pPr>
    </w:p>
    <w:p w14:paraId="7C54F769" w14:textId="77777777" w:rsidR="00EB3403" w:rsidRDefault="00EB3403" w:rsidP="007C0551">
      <w:pPr>
        <w:jc w:val="both"/>
        <w:rPr>
          <w:rFonts w:ascii="Calibri" w:hAnsi="Calibri"/>
          <w:b/>
          <w:color w:val="002060"/>
          <w:sz w:val="18"/>
          <w:szCs w:val="18"/>
        </w:rPr>
      </w:pPr>
    </w:p>
    <w:p w14:paraId="62A46330" w14:textId="77777777" w:rsidR="00852689" w:rsidRPr="005F5B87" w:rsidRDefault="00EB3403" w:rsidP="00EB3403">
      <w:pPr>
        <w:jc w:val="center"/>
        <w:rPr>
          <w:rFonts w:ascii="Calibri" w:hAnsi="Calibri"/>
          <w:color w:val="7030A0"/>
          <w:sz w:val="20"/>
          <w:szCs w:val="20"/>
        </w:rPr>
      </w:pPr>
      <w:r w:rsidRPr="00EB3403">
        <w:rPr>
          <w:noProof/>
        </w:rPr>
        <w:lastRenderedPageBreak/>
        <w:drawing>
          <wp:inline distT="0" distB="0" distL="0" distR="0" wp14:anchorId="56AC6745" wp14:editId="2F029DB4">
            <wp:extent cx="6479540" cy="3782392"/>
            <wp:effectExtent l="0" t="0" r="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3782392"/>
                    </a:xfrm>
                    <a:prstGeom prst="rect">
                      <a:avLst/>
                    </a:prstGeom>
                    <a:noFill/>
                    <a:ln>
                      <a:noFill/>
                    </a:ln>
                  </pic:spPr>
                </pic:pic>
              </a:graphicData>
            </a:graphic>
          </wp:inline>
        </w:drawing>
      </w:r>
    </w:p>
    <w:p w14:paraId="577E25F1" w14:textId="77777777" w:rsidR="00852689" w:rsidRPr="005F5B87" w:rsidRDefault="00852689" w:rsidP="00D30712">
      <w:pPr>
        <w:ind w:left="720" w:right="1332"/>
        <w:jc w:val="both"/>
        <w:rPr>
          <w:rFonts w:ascii="Calibri" w:hAnsi="Calibri"/>
          <w:color w:val="7030A0"/>
          <w:sz w:val="20"/>
          <w:szCs w:val="20"/>
        </w:rPr>
      </w:pPr>
    </w:p>
    <w:p w14:paraId="1D8271E8" w14:textId="77777777" w:rsidR="00852689" w:rsidRPr="008721AB" w:rsidRDefault="00EB3403" w:rsidP="0059406E">
      <w:pPr>
        <w:spacing w:after="60"/>
        <w:ind w:right="-108"/>
        <w:jc w:val="both"/>
        <w:rPr>
          <w:rFonts w:ascii="Calibri" w:hAnsi="Calibri"/>
          <w:b/>
          <w:color w:val="002060"/>
          <w:sz w:val="20"/>
          <w:szCs w:val="20"/>
        </w:rPr>
      </w:pPr>
      <w:r w:rsidRPr="008721AB">
        <w:rPr>
          <w:rFonts w:ascii="Calibri" w:hAnsi="Calibri"/>
          <w:b/>
          <w:color w:val="002060"/>
          <w:sz w:val="20"/>
          <w:szCs w:val="20"/>
        </w:rPr>
        <w:t>Mode de construction</w:t>
      </w:r>
    </w:p>
    <w:p w14:paraId="3058A594" w14:textId="77777777" w:rsidR="00852689" w:rsidRPr="00EB3403" w:rsidRDefault="00852689" w:rsidP="009208E4">
      <w:pPr>
        <w:spacing w:after="60"/>
        <w:jc w:val="both"/>
        <w:rPr>
          <w:rFonts w:ascii="Calibri" w:hAnsi="Calibri"/>
          <w:color w:val="002060"/>
          <w:sz w:val="20"/>
          <w:szCs w:val="20"/>
        </w:rPr>
      </w:pPr>
      <w:r w:rsidRPr="00EB3403">
        <w:rPr>
          <w:rFonts w:ascii="Calibri" w:hAnsi="Calibri"/>
          <w:color w:val="002060"/>
          <w:sz w:val="20"/>
          <w:szCs w:val="20"/>
        </w:rPr>
        <w:t>Au préalable, certains retraitements et reclassements sont effectués (ces retraitements pourront varier d’un analyste à l’autre). Citons les principaux :</w:t>
      </w:r>
    </w:p>
    <w:p w14:paraId="53D4DF81" w14:textId="77777777" w:rsidR="00852689" w:rsidRPr="00EB3403" w:rsidRDefault="006D6CBC" w:rsidP="00AB01D7">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268E1DA" wp14:editId="5CAD2B68">
            <wp:extent cx="114300" cy="95250"/>
            <wp:effectExtent l="0" t="0" r="0" b="0"/>
            <wp:docPr id="66" name="Image 6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B3403">
        <w:rPr>
          <w:rFonts w:ascii="Calibri" w:hAnsi="Calibri"/>
          <w:color w:val="002060"/>
          <w:sz w:val="20"/>
          <w:szCs w:val="20"/>
        </w:rPr>
        <w:t>Les</w:t>
      </w:r>
      <w:r w:rsidR="00852689" w:rsidRPr="00EB3403">
        <w:rPr>
          <w:rFonts w:ascii="Calibri" w:hAnsi="Calibri"/>
          <w:color w:val="002060"/>
          <w:sz w:val="20"/>
          <w:szCs w:val="20"/>
        </w:rPr>
        <w:t xml:space="preserve"> actifs circulants</w:t>
      </w:r>
      <w:r w:rsidR="00241F8B" w:rsidRPr="00EB3403">
        <w:rPr>
          <w:rFonts w:ascii="Calibri" w:hAnsi="Calibri"/>
          <w:color w:val="002060"/>
          <w:sz w:val="20"/>
          <w:szCs w:val="20"/>
        </w:rPr>
        <w:t xml:space="preserve"> sont éclatés entre exploitation (stocks, clients, fournisseurs…) et hors exploitation (dette d’IS, dette sur immobilisations…) ;</w:t>
      </w:r>
    </w:p>
    <w:p w14:paraId="288F2F4E" w14:textId="77777777" w:rsidR="00241F8B" w:rsidRPr="00F76404" w:rsidRDefault="006D6CBC" w:rsidP="00EB3403">
      <w:pPr>
        <w:spacing w:after="60"/>
        <w:ind w:left="113" w:hanging="113"/>
        <w:jc w:val="both"/>
        <w:rPr>
          <w:rFonts w:asciiTheme="minorHAnsi" w:hAnsiTheme="minorHAnsi"/>
          <w:color w:val="002060"/>
          <w:sz w:val="16"/>
          <w:szCs w:val="20"/>
        </w:rPr>
      </w:pPr>
      <w:r w:rsidRPr="00355993">
        <w:rPr>
          <w:rFonts w:ascii="Calibri" w:hAnsi="Calibri"/>
          <w:noProof/>
          <w:color w:val="002060"/>
          <w:sz w:val="20"/>
          <w:szCs w:val="20"/>
        </w:rPr>
        <w:drawing>
          <wp:inline distT="0" distB="0" distL="0" distR="0" wp14:anchorId="7A670BFF" wp14:editId="5E441FF5">
            <wp:extent cx="114300" cy="95250"/>
            <wp:effectExtent l="0" t="0" r="0" b="0"/>
            <wp:docPr id="67" name="Image 6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B3403">
        <w:rPr>
          <w:rFonts w:ascii="Calibri" w:hAnsi="Calibri"/>
          <w:color w:val="002060"/>
          <w:sz w:val="20"/>
          <w:szCs w:val="20"/>
        </w:rPr>
        <w:t>Les</w:t>
      </w:r>
      <w:r w:rsidR="00241F8B" w:rsidRPr="00EB3403">
        <w:rPr>
          <w:rFonts w:ascii="Calibri" w:hAnsi="Calibri"/>
          <w:color w:val="002060"/>
          <w:sz w:val="20"/>
          <w:szCs w:val="20"/>
        </w:rPr>
        <w:t xml:space="preserve"> biens pris en crédit-bail sont présentés comme s’ils avaient été acquis et financés par emprunt ;</w:t>
      </w:r>
      <w:r w:rsidR="00F76404" w:rsidRPr="00F76404">
        <w:rPr>
          <w:rFonts w:cs="Tahoma"/>
          <w:color w:val="263C46"/>
        </w:rPr>
        <w:t xml:space="preserve"> </w:t>
      </w:r>
      <w:r w:rsidR="00F76404" w:rsidRPr="00F76404">
        <w:rPr>
          <w:rFonts w:asciiTheme="minorHAnsi" w:hAnsiTheme="minorHAnsi" w:cs="Tahoma"/>
          <w:color w:val="002060"/>
          <w:sz w:val="20"/>
        </w:rPr>
        <w:t>ils figurent donc en immobilisations et l'emprunt correspondant, en dettes financières ;</w:t>
      </w:r>
    </w:p>
    <w:p w14:paraId="18169C34" w14:textId="77777777" w:rsidR="00241F8B" w:rsidRPr="00EB3403" w:rsidRDefault="006D6CBC" w:rsidP="00AB01D7">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68AF09D" wp14:editId="4B3DA57B">
            <wp:extent cx="114300" cy="95250"/>
            <wp:effectExtent l="0" t="0" r="0" b="0"/>
            <wp:docPr id="68" name="Image 6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EB3403">
        <w:rPr>
          <w:rFonts w:ascii="Calibri" w:hAnsi="Calibri"/>
          <w:color w:val="002060"/>
          <w:sz w:val="20"/>
          <w:szCs w:val="20"/>
        </w:rPr>
        <w:t>Les</w:t>
      </w:r>
      <w:r w:rsidR="00241F8B" w:rsidRPr="00EB3403">
        <w:rPr>
          <w:rFonts w:ascii="Calibri" w:hAnsi="Calibri"/>
          <w:color w:val="002060"/>
          <w:sz w:val="20"/>
          <w:szCs w:val="20"/>
        </w:rPr>
        <w:t xml:space="preserve"> créances mobilisées</w:t>
      </w:r>
      <w:r w:rsidR="00D540B2" w:rsidRPr="00EB3403">
        <w:rPr>
          <w:rFonts w:ascii="Calibri" w:hAnsi="Calibri"/>
          <w:color w:val="002060"/>
          <w:sz w:val="20"/>
          <w:szCs w:val="20"/>
        </w:rPr>
        <w:t xml:space="preserve"> sont réintégrées dans le bilan (en augmentation du poste clients par contrepartie d’un découvert bancaire) ; il s’agit principalement des effets escomptés non échus et des créances affacturées ;</w:t>
      </w:r>
    </w:p>
    <w:p w14:paraId="36733AB4" w14:textId="77777777" w:rsidR="00D540B2" w:rsidRPr="00EB3403" w:rsidRDefault="00AB01D7" w:rsidP="00AB01D7">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7022FA3" wp14:editId="49EA2C6C">
            <wp:extent cx="114300" cy="95250"/>
            <wp:effectExtent l="0" t="0" r="0" b="0"/>
            <wp:docPr id="69" name="Image 6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EB3403">
        <w:rPr>
          <w:rFonts w:ascii="Calibri" w:hAnsi="Calibri"/>
          <w:color w:val="002060"/>
          <w:sz w:val="20"/>
          <w:szCs w:val="20"/>
        </w:rPr>
        <w:t>Les</w:t>
      </w:r>
      <w:r w:rsidR="00D540B2" w:rsidRPr="00EB3403">
        <w:rPr>
          <w:rFonts w:ascii="Calibri" w:hAnsi="Calibri"/>
          <w:color w:val="002060"/>
          <w:sz w:val="20"/>
          <w:szCs w:val="20"/>
        </w:rPr>
        <w:t xml:space="preserve"> ressources stables comprenne</w:t>
      </w:r>
      <w:r w:rsidR="00823381" w:rsidRPr="00EB3403">
        <w:rPr>
          <w:rFonts w:ascii="Calibri" w:hAnsi="Calibri"/>
          <w:color w:val="002060"/>
          <w:sz w:val="20"/>
          <w:szCs w:val="20"/>
        </w:rPr>
        <w:t>n</w:t>
      </w:r>
      <w:r w:rsidR="00D540B2" w:rsidRPr="00EB3403">
        <w:rPr>
          <w:rFonts w:ascii="Calibri" w:hAnsi="Calibri"/>
          <w:color w:val="002060"/>
          <w:sz w:val="20"/>
          <w:szCs w:val="20"/>
        </w:rPr>
        <w:t>t</w:t>
      </w:r>
      <w:r w:rsidR="00823381" w:rsidRPr="00EB3403">
        <w:rPr>
          <w:rFonts w:ascii="Calibri" w:hAnsi="Calibri"/>
          <w:color w:val="002060"/>
          <w:sz w:val="20"/>
          <w:szCs w:val="20"/>
        </w:rPr>
        <w:t xml:space="preserve"> les amortissements et provisions (alors que dans le bilan comptable, ils sont déduits du poste actif correspondant) ;</w:t>
      </w:r>
    </w:p>
    <w:p w14:paraId="7D9FCDA0" w14:textId="77777777" w:rsidR="00823381" w:rsidRPr="00EB3403" w:rsidRDefault="00AB01D7" w:rsidP="00EB3403">
      <w:pPr>
        <w:spacing w:after="60"/>
        <w:ind w:left="113" w:hanging="113"/>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7B70B85" wp14:editId="0441B075">
            <wp:extent cx="114300" cy="95250"/>
            <wp:effectExtent l="0" t="0" r="0" b="0"/>
            <wp:docPr id="70" name="Image 7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EB3403">
        <w:rPr>
          <w:rFonts w:ascii="Calibri" w:hAnsi="Calibri"/>
          <w:color w:val="002060"/>
          <w:sz w:val="20"/>
          <w:szCs w:val="20"/>
        </w:rPr>
        <w:t>Les</w:t>
      </w:r>
      <w:r w:rsidR="00823381" w:rsidRPr="00EB3403">
        <w:rPr>
          <w:rFonts w:ascii="Calibri" w:hAnsi="Calibri"/>
          <w:color w:val="002060"/>
          <w:sz w:val="20"/>
          <w:szCs w:val="20"/>
        </w:rPr>
        <w:t xml:space="preserve"> provisions sont considérées comme des ressources stables ;</w:t>
      </w:r>
    </w:p>
    <w:p w14:paraId="76A062D7" w14:textId="77777777" w:rsidR="00C02127" w:rsidRPr="004F7AB5" w:rsidRDefault="00AB01D7" w:rsidP="0059406E">
      <w:pPr>
        <w:spacing w:after="120"/>
        <w:ind w:left="113" w:hanging="113"/>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71B2263" wp14:editId="17031E69">
            <wp:extent cx="114300" cy="95250"/>
            <wp:effectExtent l="0" t="0" r="0" b="0"/>
            <wp:docPr id="71" name="Image 7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D6CBC" w:rsidRPr="00EB3403">
        <w:rPr>
          <w:rFonts w:ascii="Calibri" w:hAnsi="Calibri"/>
          <w:color w:val="002060"/>
          <w:sz w:val="20"/>
          <w:szCs w:val="20"/>
        </w:rPr>
        <w:t>Les</w:t>
      </w:r>
      <w:r w:rsidR="00823381" w:rsidRPr="00EB3403">
        <w:rPr>
          <w:rFonts w:ascii="Calibri" w:hAnsi="Calibri"/>
          <w:color w:val="002060"/>
          <w:sz w:val="20"/>
          <w:szCs w:val="20"/>
        </w:rPr>
        <w:t xml:space="preserve"> concours bancaires courants sont présentés en trésorerie passive.</w:t>
      </w:r>
    </w:p>
    <w:p w14:paraId="01FCCBB8" w14:textId="77777777" w:rsidR="00823381" w:rsidRPr="008721AB" w:rsidRDefault="000D4629" w:rsidP="0059406E">
      <w:pPr>
        <w:spacing w:after="60"/>
        <w:ind w:right="-108"/>
        <w:jc w:val="both"/>
        <w:rPr>
          <w:rFonts w:ascii="Calibri" w:hAnsi="Calibri"/>
          <w:b/>
          <w:i/>
          <w:color w:val="002060"/>
          <w:sz w:val="20"/>
          <w:szCs w:val="20"/>
        </w:rPr>
      </w:pPr>
      <w:r w:rsidRPr="008721AB">
        <w:rPr>
          <w:rFonts w:ascii="Calibri" w:hAnsi="Calibri"/>
          <w:b/>
          <w:i/>
          <w:color w:val="002060"/>
          <w:sz w:val="20"/>
          <w:szCs w:val="20"/>
        </w:rPr>
        <w:t xml:space="preserve">2. </w:t>
      </w:r>
      <w:r w:rsidR="00823381" w:rsidRPr="008721AB">
        <w:rPr>
          <w:rFonts w:ascii="Calibri" w:hAnsi="Calibri"/>
          <w:b/>
          <w:i/>
          <w:color w:val="002060"/>
          <w:sz w:val="20"/>
          <w:szCs w:val="20"/>
        </w:rPr>
        <w:t>Présentation patrimoniale du bilan</w:t>
      </w:r>
    </w:p>
    <w:p w14:paraId="5A1FFDD3" w14:textId="77777777" w:rsidR="00823381" w:rsidRPr="008721AB" w:rsidRDefault="004F7AB5" w:rsidP="00E01E63">
      <w:pPr>
        <w:spacing w:after="60"/>
        <w:ind w:right="-108"/>
        <w:jc w:val="both"/>
        <w:rPr>
          <w:rFonts w:ascii="Calibri" w:hAnsi="Calibri"/>
          <w:b/>
          <w:color w:val="002060"/>
          <w:sz w:val="20"/>
          <w:szCs w:val="20"/>
        </w:rPr>
      </w:pPr>
      <w:r w:rsidRPr="008721AB">
        <w:rPr>
          <w:rFonts w:ascii="Calibri" w:hAnsi="Calibri"/>
          <w:b/>
          <w:color w:val="002060"/>
          <w:sz w:val="20"/>
          <w:szCs w:val="20"/>
        </w:rPr>
        <w:t>Les principes</w:t>
      </w:r>
    </w:p>
    <w:p w14:paraId="18597966" w14:textId="77777777" w:rsidR="00C02127" w:rsidRPr="004F7AB5" w:rsidRDefault="00823381" w:rsidP="009208E4">
      <w:pPr>
        <w:spacing w:after="120"/>
        <w:jc w:val="both"/>
        <w:rPr>
          <w:rFonts w:ascii="Calibri" w:hAnsi="Calibri"/>
          <w:color w:val="002060"/>
          <w:sz w:val="20"/>
          <w:szCs w:val="20"/>
        </w:rPr>
      </w:pPr>
      <w:r w:rsidRPr="004F7AB5">
        <w:rPr>
          <w:rFonts w:ascii="Calibri" w:hAnsi="Calibri"/>
          <w:color w:val="002060"/>
          <w:sz w:val="20"/>
          <w:szCs w:val="20"/>
        </w:rPr>
        <w:t xml:space="preserve">La </w:t>
      </w:r>
      <w:r w:rsidR="00F76404">
        <w:rPr>
          <w:rFonts w:ascii="Calibri" w:hAnsi="Calibri"/>
          <w:color w:val="002060"/>
          <w:sz w:val="20"/>
          <w:szCs w:val="20"/>
        </w:rPr>
        <w:t>2èm</w:t>
      </w:r>
      <w:r w:rsidRPr="004F7AB5">
        <w:rPr>
          <w:rFonts w:ascii="Calibri" w:hAnsi="Calibri"/>
          <w:color w:val="002060"/>
          <w:sz w:val="20"/>
          <w:szCs w:val="20"/>
        </w:rPr>
        <w:t xml:space="preserve">e approche (présentation patrimoniale du bilan) a pour objectif d’apprécier la capacité de l’entreprise à couvrir ses dettes échues par ses actifs liquides. En d’autres termes, il s’agit d’assurer que l’entreprise ne court pas un </w:t>
      </w:r>
      <w:r w:rsidRPr="00F76404">
        <w:rPr>
          <w:rFonts w:ascii="Calibri" w:hAnsi="Calibri"/>
          <w:color w:val="C00000"/>
          <w:sz w:val="20"/>
          <w:szCs w:val="20"/>
        </w:rPr>
        <w:t xml:space="preserve">risque d’illiquidité </w:t>
      </w:r>
      <w:r w:rsidRPr="004F7AB5">
        <w:rPr>
          <w:rFonts w:ascii="Calibri" w:hAnsi="Calibri"/>
          <w:color w:val="002060"/>
          <w:sz w:val="20"/>
          <w:szCs w:val="20"/>
        </w:rPr>
        <w:t xml:space="preserve">ou de </w:t>
      </w:r>
      <w:r w:rsidRPr="00F76404">
        <w:rPr>
          <w:rFonts w:ascii="Calibri" w:hAnsi="Calibri"/>
          <w:color w:val="C00000"/>
          <w:sz w:val="20"/>
          <w:szCs w:val="20"/>
        </w:rPr>
        <w:t>cessation de paiements</w:t>
      </w:r>
      <w:r w:rsidRPr="004F7AB5">
        <w:rPr>
          <w:rFonts w:ascii="Calibri" w:hAnsi="Calibri"/>
          <w:color w:val="002060"/>
          <w:sz w:val="20"/>
          <w:szCs w:val="20"/>
        </w:rPr>
        <w:t>.</w:t>
      </w:r>
    </w:p>
    <w:p w14:paraId="3B92FE32" w14:textId="77777777" w:rsidR="00823381" w:rsidRPr="008721AB" w:rsidRDefault="004F7AB5" w:rsidP="00E01E63">
      <w:pPr>
        <w:spacing w:after="60"/>
        <w:ind w:right="-108"/>
        <w:jc w:val="both"/>
        <w:rPr>
          <w:rFonts w:ascii="Calibri" w:hAnsi="Calibri"/>
          <w:b/>
          <w:color w:val="002060"/>
          <w:sz w:val="20"/>
          <w:szCs w:val="20"/>
        </w:rPr>
      </w:pPr>
      <w:r w:rsidRPr="008721AB">
        <w:rPr>
          <w:rFonts w:ascii="Calibri" w:hAnsi="Calibri"/>
          <w:b/>
          <w:color w:val="002060"/>
          <w:sz w:val="20"/>
          <w:szCs w:val="20"/>
        </w:rPr>
        <w:t>Mode de construction</w:t>
      </w:r>
    </w:p>
    <w:p w14:paraId="112E8A3A" w14:textId="77777777" w:rsidR="00823381" w:rsidRPr="004F7AB5" w:rsidRDefault="00823381" w:rsidP="009208E4">
      <w:pPr>
        <w:spacing w:after="30"/>
        <w:jc w:val="both"/>
        <w:rPr>
          <w:rFonts w:ascii="Calibri" w:hAnsi="Calibri"/>
          <w:color w:val="002060"/>
          <w:sz w:val="20"/>
          <w:szCs w:val="20"/>
        </w:rPr>
      </w:pPr>
      <w:r w:rsidRPr="004F7AB5">
        <w:rPr>
          <w:rFonts w:ascii="Calibri" w:hAnsi="Calibri"/>
          <w:color w:val="002060"/>
          <w:sz w:val="20"/>
          <w:szCs w:val="20"/>
        </w:rPr>
        <w:t>Pour construire le bilan patrimonial (appelé aussi financier), tous les éléments sont classés en plus d’un an/moins d’un an, avec les retraitements suivants :</w:t>
      </w:r>
    </w:p>
    <w:p w14:paraId="4179802D" w14:textId="77777777" w:rsidR="00823381" w:rsidRPr="004F7AB5" w:rsidRDefault="00AB01D7" w:rsidP="009208E4">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DB271F1" wp14:editId="71CA158C">
            <wp:extent cx="114300" cy="95250"/>
            <wp:effectExtent l="0" t="0" r="0" b="0"/>
            <wp:docPr id="72" name="Image 7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F7AB5">
        <w:rPr>
          <w:rFonts w:ascii="Calibri" w:hAnsi="Calibri"/>
          <w:color w:val="002060"/>
          <w:sz w:val="20"/>
          <w:szCs w:val="20"/>
        </w:rPr>
        <w:t>Actifs</w:t>
      </w:r>
      <w:r w:rsidR="00823381" w:rsidRPr="004F7AB5">
        <w:rPr>
          <w:rFonts w:ascii="Calibri" w:hAnsi="Calibri"/>
          <w:color w:val="002060"/>
          <w:sz w:val="20"/>
          <w:szCs w:val="20"/>
        </w:rPr>
        <w:t xml:space="preserve"> inscrits pour leur valeur vénale ;</w:t>
      </w:r>
    </w:p>
    <w:p w14:paraId="6D372585" w14:textId="77777777" w:rsidR="00823381" w:rsidRPr="004F7AB5" w:rsidRDefault="00AB01D7" w:rsidP="009208E4">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0A98462" wp14:editId="32488C6D">
            <wp:extent cx="114300" cy="95250"/>
            <wp:effectExtent l="0" t="0" r="0" b="0"/>
            <wp:docPr id="73" name="Image 7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F7AB5">
        <w:rPr>
          <w:rFonts w:ascii="Calibri" w:hAnsi="Calibri"/>
          <w:color w:val="002060"/>
          <w:sz w:val="20"/>
          <w:szCs w:val="20"/>
        </w:rPr>
        <w:t>Élimination</w:t>
      </w:r>
      <w:r w:rsidR="00823381" w:rsidRPr="004F7AB5">
        <w:rPr>
          <w:rFonts w:ascii="Calibri" w:hAnsi="Calibri"/>
          <w:color w:val="002060"/>
          <w:sz w:val="20"/>
          <w:szCs w:val="20"/>
        </w:rPr>
        <w:t xml:space="preserve"> des non-valeurs (frais d’établissement, charges à repartir, frais de recherche et développement…) ;</w:t>
      </w:r>
    </w:p>
    <w:p w14:paraId="77A76416" w14:textId="77777777" w:rsidR="00823381" w:rsidRPr="004F7AB5" w:rsidRDefault="00AB01D7" w:rsidP="009208E4">
      <w:pPr>
        <w:spacing w:after="3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4400FEF" wp14:editId="48B01199">
            <wp:extent cx="114300" cy="95250"/>
            <wp:effectExtent l="0" t="0" r="0" b="0"/>
            <wp:docPr id="74" name="Image 7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F7AB5">
        <w:rPr>
          <w:rFonts w:ascii="Calibri" w:hAnsi="Calibri"/>
          <w:color w:val="002060"/>
          <w:sz w:val="20"/>
          <w:szCs w:val="20"/>
        </w:rPr>
        <w:t>Intégration</w:t>
      </w:r>
      <w:r w:rsidR="001C2313" w:rsidRPr="004F7AB5">
        <w:rPr>
          <w:rFonts w:ascii="Calibri" w:hAnsi="Calibri"/>
          <w:color w:val="002060"/>
          <w:sz w:val="20"/>
          <w:szCs w:val="20"/>
        </w:rPr>
        <w:t xml:space="preserve"> des éléments hors bilan (crédit-bail, effets escomptés non échus…) ;</w:t>
      </w:r>
    </w:p>
    <w:p w14:paraId="6BB79B19" w14:textId="77777777" w:rsidR="001C2313" w:rsidRPr="004F7AB5" w:rsidRDefault="00AB01D7" w:rsidP="009208E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25A00941" wp14:editId="078FC0F5">
            <wp:extent cx="114300" cy="95250"/>
            <wp:effectExtent l="0" t="0" r="0" b="0"/>
            <wp:docPr id="75" name="Image 7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F7AB5">
        <w:rPr>
          <w:rFonts w:ascii="Calibri" w:hAnsi="Calibri"/>
          <w:color w:val="002060"/>
          <w:sz w:val="20"/>
          <w:szCs w:val="20"/>
        </w:rPr>
        <w:t>Constatation</w:t>
      </w:r>
      <w:r w:rsidR="009220F8" w:rsidRPr="004F7AB5">
        <w:rPr>
          <w:rFonts w:ascii="Calibri" w:hAnsi="Calibri"/>
          <w:color w:val="002060"/>
          <w:sz w:val="20"/>
          <w:szCs w:val="20"/>
        </w:rPr>
        <w:t xml:space="preserve"> des impôts différés.</w:t>
      </w:r>
    </w:p>
    <w:p w14:paraId="7DC5F8B4" w14:textId="77777777" w:rsidR="00F76404" w:rsidRDefault="009220F8" w:rsidP="009208E4">
      <w:pPr>
        <w:jc w:val="both"/>
        <w:rPr>
          <w:rFonts w:ascii="Calibri" w:hAnsi="Calibri"/>
          <w:color w:val="002060"/>
          <w:sz w:val="20"/>
          <w:szCs w:val="20"/>
        </w:rPr>
      </w:pPr>
      <w:r w:rsidRPr="004F7AB5">
        <w:rPr>
          <w:rFonts w:ascii="Calibri" w:hAnsi="Calibri"/>
          <w:color w:val="002060"/>
          <w:sz w:val="20"/>
          <w:szCs w:val="20"/>
        </w:rPr>
        <w:t>Le fonds de roulement patrimonial peut alors être mis en évidence :</w:t>
      </w:r>
      <w:r w:rsidR="00E01E63">
        <w:rPr>
          <w:rFonts w:ascii="Calibri" w:hAnsi="Calibri"/>
          <w:color w:val="002060"/>
          <w:sz w:val="20"/>
          <w:szCs w:val="20"/>
        </w:rPr>
        <w:t xml:space="preserve"> </w:t>
      </w:r>
      <w:r w:rsidR="00F76404">
        <w:rPr>
          <w:rFonts w:ascii="Calibri" w:hAnsi="Calibri"/>
          <w:color w:val="002060"/>
          <w:sz w:val="20"/>
          <w:szCs w:val="20"/>
        </w:rPr>
        <w:t>p</w:t>
      </w:r>
      <w:r w:rsidRPr="004F7AB5">
        <w:rPr>
          <w:rFonts w:ascii="Calibri" w:hAnsi="Calibri"/>
          <w:color w:val="002060"/>
          <w:sz w:val="20"/>
          <w:szCs w:val="20"/>
        </w:rPr>
        <w:t>assif</w:t>
      </w:r>
      <w:r w:rsidR="00F76404">
        <w:rPr>
          <w:rFonts w:ascii="Calibri" w:hAnsi="Calibri"/>
          <w:color w:val="002060"/>
          <w:sz w:val="20"/>
          <w:szCs w:val="20"/>
        </w:rPr>
        <w:t>s à</w:t>
      </w:r>
      <w:r w:rsidRPr="004F7AB5">
        <w:rPr>
          <w:rFonts w:ascii="Calibri" w:hAnsi="Calibri"/>
          <w:color w:val="002060"/>
          <w:sz w:val="20"/>
          <w:szCs w:val="20"/>
        </w:rPr>
        <w:t xml:space="preserve"> plus d’un an – actifs </w:t>
      </w:r>
      <w:r w:rsidR="00F76404">
        <w:rPr>
          <w:rFonts w:ascii="Calibri" w:hAnsi="Calibri"/>
          <w:color w:val="002060"/>
          <w:sz w:val="20"/>
          <w:szCs w:val="20"/>
        </w:rPr>
        <w:t xml:space="preserve">à </w:t>
      </w:r>
      <w:r w:rsidRPr="004F7AB5">
        <w:rPr>
          <w:rFonts w:ascii="Calibri" w:hAnsi="Calibri"/>
          <w:color w:val="002060"/>
          <w:sz w:val="20"/>
          <w:szCs w:val="20"/>
        </w:rPr>
        <w:t>plus d’un an</w:t>
      </w:r>
      <w:r w:rsidR="00A11FB8" w:rsidRPr="004F7AB5">
        <w:rPr>
          <w:rFonts w:ascii="Calibri" w:hAnsi="Calibri"/>
          <w:color w:val="002060"/>
          <w:sz w:val="20"/>
          <w:szCs w:val="20"/>
        </w:rPr>
        <w:t xml:space="preserve">. </w:t>
      </w:r>
    </w:p>
    <w:p w14:paraId="2EE2FD83" w14:textId="77777777" w:rsidR="004F7AB5" w:rsidRPr="00E01E63" w:rsidRDefault="009220F8" w:rsidP="009208E4">
      <w:pPr>
        <w:spacing w:after="60"/>
        <w:jc w:val="both"/>
        <w:rPr>
          <w:rFonts w:ascii="Calibri" w:hAnsi="Calibri"/>
          <w:color w:val="002060"/>
          <w:sz w:val="20"/>
          <w:szCs w:val="20"/>
        </w:rPr>
      </w:pPr>
      <w:r w:rsidRPr="004F7AB5">
        <w:rPr>
          <w:rFonts w:ascii="Calibri" w:hAnsi="Calibri"/>
          <w:color w:val="002060"/>
          <w:sz w:val="20"/>
          <w:szCs w:val="20"/>
        </w:rPr>
        <w:t xml:space="preserve">Ou, ce qui revient au même, actifs </w:t>
      </w:r>
      <w:r w:rsidR="00F76404">
        <w:rPr>
          <w:rFonts w:ascii="Calibri" w:hAnsi="Calibri"/>
          <w:color w:val="002060"/>
          <w:sz w:val="20"/>
          <w:szCs w:val="20"/>
        </w:rPr>
        <w:t xml:space="preserve">à </w:t>
      </w:r>
      <w:r w:rsidRPr="004F7AB5">
        <w:rPr>
          <w:rFonts w:ascii="Calibri" w:hAnsi="Calibri"/>
          <w:color w:val="002060"/>
          <w:sz w:val="20"/>
          <w:szCs w:val="20"/>
        </w:rPr>
        <w:t>moins d’un an – passifs</w:t>
      </w:r>
      <w:r w:rsidR="00F76404">
        <w:rPr>
          <w:rFonts w:ascii="Calibri" w:hAnsi="Calibri"/>
          <w:color w:val="002060"/>
          <w:sz w:val="20"/>
          <w:szCs w:val="20"/>
        </w:rPr>
        <w:t xml:space="preserve"> à</w:t>
      </w:r>
      <w:r w:rsidRPr="004F7AB5">
        <w:rPr>
          <w:rFonts w:ascii="Calibri" w:hAnsi="Calibri"/>
          <w:color w:val="002060"/>
          <w:sz w:val="20"/>
          <w:szCs w:val="20"/>
        </w:rPr>
        <w:t xml:space="preserve"> moins d’un an.</w:t>
      </w:r>
    </w:p>
    <w:p w14:paraId="552468A0" w14:textId="77777777" w:rsidR="009220F8" w:rsidRPr="004F7AB5" w:rsidRDefault="009220F8" w:rsidP="009208E4">
      <w:pPr>
        <w:jc w:val="both"/>
        <w:rPr>
          <w:rFonts w:ascii="Calibri" w:hAnsi="Calibri"/>
          <w:b/>
          <w:i/>
          <w:color w:val="002060"/>
          <w:sz w:val="20"/>
          <w:szCs w:val="21"/>
        </w:rPr>
      </w:pPr>
      <w:r w:rsidRPr="004F7AB5">
        <w:rPr>
          <w:rFonts w:ascii="Calibri" w:hAnsi="Calibri"/>
          <w:b/>
          <w:color w:val="002060"/>
          <w:sz w:val="20"/>
          <w:szCs w:val="21"/>
        </w:rPr>
        <w:t>R</w:t>
      </w:r>
      <w:r w:rsidR="004F7AB5" w:rsidRPr="004F7AB5">
        <w:rPr>
          <w:rFonts w:ascii="Calibri" w:hAnsi="Calibri"/>
          <w:b/>
          <w:color w:val="002060"/>
          <w:sz w:val="20"/>
          <w:szCs w:val="21"/>
        </w:rPr>
        <w:t>emarque</w:t>
      </w:r>
    </w:p>
    <w:p w14:paraId="70CE9A63" w14:textId="77777777" w:rsidR="00A11FB8" w:rsidRDefault="009220F8" w:rsidP="009208E4">
      <w:pPr>
        <w:jc w:val="both"/>
        <w:rPr>
          <w:rFonts w:ascii="Calibri" w:hAnsi="Calibri"/>
          <w:color w:val="002060"/>
          <w:sz w:val="20"/>
          <w:szCs w:val="18"/>
        </w:rPr>
      </w:pPr>
      <w:r w:rsidRPr="004F7AB5">
        <w:rPr>
          <w:rFonts w:ascii="Calibri" w:hAnsi="Calibri"/>
          <w:color w:val="002060"/>
          <w:sz w:val="20"/>
          <w:szCs w:val="18"/>
        </w:rPr>
        <w:t>La notion de fonds de roulement diffère dans son calcul de celle résultant de l’analyse fonctionnelle ; ce ne sont, en effet, pas les critères de liquidité et exigibilité qui sont retenus dans l’approche fonctionnelle.</w:t>
      </w:r>
    </w:p>
    <w:p w14:paraId="4105C71E" w14:textId="77777777" w:rsidR="008721AB" w:rsidRDefault="008721AB" w:rsidP="00CF5F73">
      <w:pPr>
        <w:jc w:val="both"/>
        <w:rPr>
          <w:rFonts w:ascii="Calibri" w:hAnsi="Calibri"/>
          <w:color w:val="002060"/>
          <w:sz w:val="20"/>
          <w:szCs w:val="18"/>
        </w:rPr>
      </w:pPr>
    </w:p>
    <w:p w14:paraId="15B4AD2E" w14:textId="77777777" w:rsidR="00C1112D" w:rsidRPr="00606AEF" w:rsidRDefault="004F7AB5" w:rsidP="00A07BA3">
      <w:pPr>
        <w:spacing w:after="60"/>
        <w:ind w:right="-108"/>
        <w:jc w:val="both"/>
        <w:rPr>
          <w:rFonts w:ascii="Calibri" w:hAnsi="Calibri"/>
          <w:b/>
          <w:color w:val="002060"/>
          <w:sz w:val="22"/>
        </w:rPr>
      </w:pPr>
      <w:r w:rsidRPr="00606AEF">
        <w:rPr>
          <w:rFonts w:ascii="Calibri" w:hAnsi="Calibri"/>
          <w:b/>
          <w:color w:val="002060"/>
          <w:sz w:val="22"/>
        </w:rPr>
        <w:lastRenderedPageBreak/>
        <w:t>Interprétation</w:t>
      </w:r>
    </w:p>
    <w:p w14:paraId="4F648B09" w14:textId="77777777" w:rsidR="00B64F11" w:rsidRPr="008721AB" w:rsidRDefault="00A07BA3" w:rsidP="00A07BA3">
      <w:pPr>
        <w:spacing w:after="60"/>
        <w:jc w:val="both"/>
        <w:rPr>
          <w:rFonts w:ascii="Calibri" w:hAnsi="Calibri"/>
          <w:b/>
          <w:i/>
          <w:color w:val="002060"/>
          <w:sz w:val="20"/>
        </w:rPr>
      </w:pPr>
      <w:r w:rsidRPr="008721AB">
        <w:rPr>
          <w:rFonts w:ascii="Calibri" w:hAnsi="Calibri"/>
          <w:b/>
          <w:i/>
          <w:color w:val="002060"/>
          <w:sz w:val="20"/>
        </w:rPr>
        <w:t xml:space="preserve">1. </w:t>
      </w:r>
      <w:r w:rsidR="00B64F11" w:rsidRPr="008721AB">
        <w:rPr>
          <w:rFonts w:ascii="Calibri" w:hAnsi="Calibri"/>
          <w:b/>
          <w:i/>
          <w:color w:val="002060"/>
          <w:sz w:val="20"/>
        </w:rPr>
        <w:t>Dans l’approche fonctionnelle</w:t>
      </w:r>
    </w:p>
    <w:p w14:paraId="5F36C37E" w14:textId="77777777" w:rsidR="002A43BC" w:rsidRPr="008721AB" w:rsidRDefault="002A43BC" w:rsidP="002A43BC">
      <w:pPr>
        <w:pStyle w:val="Paragraphedeliste"/>
        <w:numPr>
          <w:ilvl w:val="0"/>
          <w:numId w:val="12"/>
        </w:numPr>
        <w:spacing w:after="60"/>
        <w:ind w:left="170" w:hanging="170"/>
        <w:contextualSpacing w:val="0"/>
        <w:jc w:val="both"/>
        <w:rPr>
          <w:rFonts w:ascii="Calibri" w:hAnsi="Calibri"/>
          <w:b/>
          <w:color w:val="002060"/>
          <w:sz w:val="20"/>
          <w:szCs w:val="20"/>
        </w:rPr>
      </w:pPr>
      <w:r w:rsidRPr="008721AB">
        <w:rPr>
          <w:rFonts w:ascii="Calibri" w:hAnsi="Calibri"/>
          <w:b/>
          <w:color w:val="002060"/>
          <w:sz w:val="20"/>
          <w:szCs w:val="20"/>
        </w:rPr>
        <w:t>Equilibre financier</w:t>
      </w:r>
    </w:p>
    <w:p w14:paraId="52F68FD7" w14:textId="77777777" w:rsidR="00B64F11" w:rsidRPr="00A07BA3" w:rsidRDefault="00B64F11" w:rsidP="00AC51FD">
      <w:pPr>
        <w:ind w:left="170"/>
        <w:jc w:val="both"/>
        <w:rPr>
          <w:rFonts w:ascii="Calibri" w:hAnsi="Calibri"/>
          <w:color w:val="C00000"/>
          <w:sz w:val="20"/>
          <w:szCs w:val="20"/>
        </w:rPr>
      </w:pPr>
      <w:r w:rsidRPr="004F7AB5">
        <w:rPr>
          <w:rFonts w:ascii="Calibri" w:hAnsi="Calibri"/>
          <w:color w:val="002060"/>
          <w:sz w:val="20"/>
          <w:szCs w:val="20"/>
        </w:rPr>
        <w:t>L’intérêt principal du bilan fonctionnel est de s’assurer que les ressources stables couvrent les emplois stables. En effet, on comprend aisément que l’équilibre financier exige que les ressources de l’entreprise aient une durée de vie correspondante à celle de ses emplois,</w:t>
      </w:r>
      <w:r w:rsidR="00532FF0" w:rsidRPr="004F7AB5">
        <w:rPr>
          <w:rFonts w:ascii="Calibri" w:hAnsi="Calibri"/>
          <w:color w:val="002060"/>
          <w:sz w:val="20"/>
          <w:szCs w:val="20"/>
        </w:rPr>
        <w:t xml:space="preserve"> c’est-à-dire en l’occurrence que les moyens immobilisés soient financés par des ressources durables. Sont considérés comme emplois stables non seulement les immobili</w:t>
      </w:r>
      <w:r w:rsidR="00A11FB8" w:rsidRPr="004F7AB5">
        <w:rPr>
          <w:rFonts w:ascii="Calibri" w:hAnsi="Calibri"/>
          <w:color w:val="002060"/>
          <w:sz w:val="20"/>
          <w:szCs w:val="20"/>
        </w:rPr>
        <w:t xml:space="preserve">sations, mais également le </w:t>
      </w:r>
      <w:r w:rsidR="000075BB" w:rsidRPr="00A07BA3">
        <w:rPr>
          <w:rFonts w:ascii="Calibri" w:hAnsi="Calibri"/>
          <w:color w:val="C00000"/>
          <w:sz w:val="20"/>
          <w:szCs w:val="20"/>
        </w:rPr>
        <w:t>besoin en fonds de roulement d’exploitation (</w:t>
      </w:r>
      <w:r w:rsidR="00A11FB8" w:rsidRPr="00A07BA3">
        <w:rPr>
          <w:rFonts w:ascii="Calibri" w:hAnsi="Calibri"/>
          <w:color w:val="C00000"/>
          <w:sz w:val="20"/>
          <w:szCs w:val="20"/>
        </w:rPr>
        <w:t>BFRE</w:t>
      </w:r>
      <w:r w:rsidR="000075BB" w:rsidRPr="00A07BA3">
        <w:rPr>
          <w:rFonts w:ascii="Calibri" w:hAnsi="Calibri"/>
          <w:color w:val="C00000"/>
          <w:sz w:val="20"/>
          <w:szCs w:val="20"/>
        </w:rPr>
        <w:t>)</w:t>
      </w:r>
      <w:r w:rsidR="00532FF0" w:rsidRPr="00A07BA3">
        <w:rPr>
          <w:rFonts w:ascii="Calibri" w:hAnsi="Calibri"/>
          <w:color w:val="C00000"/>
          <w:sz w:val="20"/>
          <w:szCs w:val="20"/>
        </w:rPr>
        <w:t>.</w:t>
      </w:r>
    </w:p>
    <w:p w14:paraId="57F9077E" w14:textId="77777777" w:rsidR="00532FF0" w:rsidRPr="004F7AB5" w:rsidRDefault="00532FF0" w:rsidP="002A43BC">
      <w:pPr>
        <w:spacing w:before="60" w:after="60"/>
        <w:ind w:right="-108" w:firstLine="170"/>
        <w:jc w:val="both"/>
        <w:rPr>
          <w:rFonts w:ascii="Calibri" w:hAnsi="Calibri"/>
          <w:color w:val="002060"/>
          <w:sz w:val="20"/>
          <w:szCs w:val="20"/>
        </w:rPr>
      </w:pPr>
      <w:r w:rsidRPr="004F7AB5">
        <w:rPr>
          <w:rFonts w:ascii="Calibri" w:hAnsi="Calibri"/>
          <w:color w:val="002060"/>
          <w:sz w:val="20"/>
          <w:szCs w:val="20"/>
        </w:rPr>
        <w:t>Plusieurs ratios permettent de mesurer ce degré de couverture :</w:t>
      </w:r>
    </w:p>
    <w:p w14:paraId="07A14531" w14:textId="77777777" w:rsidR="00532FF0" w:rsidRPr="004F7AB5" w:rsidRDefault="00532FF0" w:rsidP="00501B53">
      <w:pPr>
        <w:ind w:right="-108"/>
        <w:jc w:val="both"/>
        <w:rPr>
          <w:rFonts w:ascii="Calibri" w:hAnsi="Calibri"/>
          <w:color w:val="002060"/>
          <w:sz w:val="20"/>
          <w:szCs w:val="20"/>
        </w:rPr>
      </w:pPr>
      <w:r w:rsidRPr="004F7AB5">
        <w:rPr>
          <w:rFonts w:ascii="Calibri" w:hAnsi="Calibri"/>
          <w:color w:val="002060"/>
          <w:sz w:val="20"/>
          <w:szCs w:val="20"/>
        </w:rPr>
        <w:tab/>
        <w:t>Fonds de roulement</w:t>
      </w:r>
      <w:r w:rsidRPr="004F7AB5">
        <w:rPr>
          <w:rFonts w:ascii="Calibri" w:hAnsi="Calibri"/>
          <w:color w:val="002060"/>
          <w:sz w:val="20"/>
          <w:szCs w:val="20"/>
        </w:rPr>
        <w:tab/>
        <w:t>et</w:t>
      </w:r>
      <w:r w:rsidRPr="004F7AB5">
        <w:rPr>
          <w:rFonts w:ascii="Calibri" w:hAnsi="Calibri"/>
          <w:color w:val="002060"/>
          <w:sz w:val="20"/>
          <w:szCs w:val="20"/>
        </w:rPr>
        <w:tab/>
      </w:r>
      <w:r w:rsidR="00AD0C5E" w:rsidRPr="004F7AB5">
        <w:rPr>
          <w:rFonts w:ascii="Calibri" w:hAnsi="Calibri"/>
          <w:color w:val="002060"/>
          <w:sz w:val="20"/>
          <w:szCs w:val="20"/>
        </w:rPr>
        <w:t xml:space="preserve">  </w:t>
      </w:r>
      <w:r w:rsidRPr="004F7AB5">
        <w:rPr>
          <w:rFonts w:ascii="Calibri" w:hAnsi="Calibri"/>
          <w:color w:val="002060"/>
          <w:sz w:val="20"/>
          <w:szCs w:val="20"/>
        </w:rPr>
        <w:t>Ressources stables</w:t>
      </w:r>
    </w:p>
    <w:p w14:paraId="50E8292A" w14:textId="77777777" w:rsidR="00532FF0" w:rsidRPr="004F7AB5" w:rsidRDefault="00BD7DA0" w:rsidP="006C0518">
      <w:pPr>
        <w:ind w:right="-108"/>
        <w:jc w:val="both"/>
        <w:rPr>
          <w:rFonts w:ascii="Calibri" w:hAnsi="Calibri"/>
          <w:color w:val="002060"/>
          <w:sz w:val="20"/>
          <w:szCs w:val="20"/>
        </w:rPr>
      </w:pPr>
      <w:r w:rsidRPr="004F7AB5">
        <w:rPr>
          <w:rFonts w:ascii="Calibri" w:hAnsi="Calibri"/>
          <w:noProof/>
          <w:color w:val="002060"/>
          <w:sz w:val="22"/>
          <w:szCs w:val="22"/>
        </w:rPr>
        <mc:AlternateContent>
          <mc:Choice Requires="wps">
            <w:drawing>
              <wp:anchor distT="0" distB="0" distL="114300" distR="114300" simplePos="0" relativeHeight="251653632" behindDoc="0" locked="0" layoutInCell="1" allowOverlap="1" wp14:anchorId="30EA2F47" wp14:editId="23247A15">
                <wp:simplePos x="0" y="0"/>
                <wp:positionH relativeFrom="column">
                  <wp:posOffset>2171700</wp:posOffset>
                </wp:positionH>
                <wp:positionV relativeFrom="paragraph">
                  <wp:posOffset>74930</wp:posOffset>
                </wp:positionV>
                <wp:extent cx="1371600" cy="0"/>
                <wp:effectExtent l="6985" t="12065" r="12065" b="6985"/>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616F" id="Line 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9pt" to="27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r6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"/>
            </w:pict>
          </mc:Fallback>
        </mc:AlternateContent>
      </w:r>
      <w:r w:rsidRPr="004F7AB5">
        <w:rPr>
          <w:rFonts w:ascii="Calibri" w:hAnsi="Calibri"/>
          <w:noProof/>
          <w:color w:val="002060"/>
          <w:sz w:val="20"/>
          <w:szCs w:val="20"/>
        </w:rPr>
        <mc:AlternateContent>
          <mc:Choice Requires="wps">
            <w:drawing>
              <wp:anchor distT="0" distB="0" distL="114300" distR="114300" simplePos="0" relativeHeight="251652608" behindDoc="0" locked="0" layoutInCell="1" allowOverlap="1" wp14:anchorId="496C2F73" wp14:editId="566534FA">
                <wp:simplePos x="0" y="0"/>
                <wp:positionH relativeFrom="column">
                  <wp:posOffset>228600</wp:posOffset>
                </wp:positionH>
                <wp:positionV relativeFrom="paragraph">
                  <wp:posOffset>74930</wp:posOffset>
                </wp:positionV>
                <wp:extent cx="1371600" cy="0"/>
                <wp:effectExtent l="6985" t="12065" r="12065" b="6985"/>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A9B7" id="Line 3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9pt" to="12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0r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"/>
            </w:pict>
          </mc:Fallback>
        </mc:AlternateContent>
      </w:r>
    </w:p>
    <w:p w14:paraId="75800B38" w14:textId="77777777" w:rsidR="00532FF0" w:rsidRPr="004F7AB5" w:rsidRDefault="00532FF0" w:rsidP="00605067">
      <w:pPr>
        <w:spacing w:after="60"/>
        <w:ind w:right="-108"/>
        <w:jc w:val="both"/>
        <w:rPr>
          <w:rFonts w:ascii="Calibri" w:hAnsi="Calibri"/>
          <w:color w:val="002060"/>
          <w:sz w:val="20"/>
          <w:szCs w:val="20"/>
        </w:rPr>
      </w:pPr>
      <w:r w:rsidRPr="004F7AB5">
        <w:rPr>
          <w:rFonts w:ascii="Calibri" w:hAnsi="Calibri"/>
          <w:color w:val="002060"/>
          <w:sz w:val="20"/>
          <w:szCs w:val="20"/>
        </w:rPr>
        <w:tab/>
        <w:t xml:space="preserve">     BFRE</w:t>
      </w:r>
      <w:r w:rsidRPr="004F7AB5">
        <w:rPr>
          <w:rFonts w:ascii="Calibri" w:hAnsi="Calibri"/>
          <w:color w:val="002060"/>
          <w:sz w:val="20"/>
          <w:szCs w:val="20"/>
        </w:rPr>
        <w:tab/>
      </w:r>
      <w:r w:rsidRPr="004F7AB5">
        <w:rPr>
          <w:rFonts w:ascii="Calibri" w:hAnsi="Calibri"/>
          <w:color w:val="002060"/>
          <w:sz w:val="20"/>
          <w:szCs w:val="20"/>
        </w:rPr>
        <w:tab/>
      </w:r>
      <w:r w:rsidRPr="004F7AB5">
        <w:rPr>
          <w:rFonts w:ascii="Calibri" w:hAnsi="Calibri"/>
          <w:color w:val="002060"/>
          <w:sz w:val="20"/>
          <w:szCs w:val="20"/>
        </w:rPr>
        <w:tab/>
      </w:r>
      <w:r w:rsidR="00AD0C5E" w:rsidRPr="004F7AB5">
        <w:rPr>
          <w:rFonts w:ascii="Calibri" w:hAnsi="Calibri"/>
          <w:color w:val="002060"/>
          <w:sz w:val="20"/>
          <w:szCs w:val="20"/>
        </w:rPr>
        <w:t xml:space="preserve">              </w:t>
      </w:r>
      <w:r w:rsidRPr="004F7AB5">
        <w:rPr>
          <w:rFonts w:ascii="Calibri" w:hAnsi="Calibri"/>
          <w:color w:val="002060"/>
          <w:sz w:val="20"/>
          <w:szCs w:val="20"/>
        </w:rPr>
        <w:t>(emplois stables + BFRE)</w:t>
      </w:r>
      <w:r w:rsidRPr="004F7AB5">
        <w:rPr>
          <w:rFonts w:ascii="Calibri" w:hAnsi="Calibri"/>
          <w:color w:val="002060"/>
          <w:sz w:val="20"/>
          <w:szCs w:val="20"/>
        </w:rPr>
        <w:tab/>
      </w:r>
    </w:p>
    <w:p w14:paraId="4C3B50D0" w14:textId="77777777" w:rsidR="00DC0D4F" w:rsidRPr="004F7AB5" w:rsidRDefault="00532FF0" w:rsidP="002A43BC">
      <w:pPr>
        <w:spacing w:after="120"/>
        <w:ind w:left="170"/>
        <w:jc w:val="both"/>
        <w:rPr>
          <w:rFonts w:ascii="Calibri" w:hAnsi="Calibri"/>
          <w:color w:val="002060"/>
          <w:sz w:val="20"/>
          <w:szCs w:val="20"/>
        </w:rPr>
      </w:pPr>
      <w:r w:rsidRPr="004F7AB5">
        <w:rPr>
          <w:rFonts w:ascii="Calibri" w:hAnsi="Calibri"/>
          <w:color w:val="002060"/>
          <w:sz w:val="20"/>
          <w:szCs w:val="20"/>
        </w:rPr>
        <w:t>Idéalement, ces deux ratios doivent être supérieurs à 1.</w:t>
      </w:r>
    </w:p>
    <w:p w14:paraId="1A9823F1" w14:textId="77777777" w:rsidR="00532FF0" w:rsidRPr="008721AB" w:rsidRDefault="004F7AB5" w:rsidP="002A43BC">
      <w:pPr>
        <w:pStyle w:val="Paragraphedeliste"/>
        <w:numPr>
          <w:ilvl w:val="0"/>
          <w:numId w:val="12"/>
        </w:numPr>
        <w:spacing w:after="60"/>
        <w:ind w:left="170" w:hanging="170"/>
        <w:contextualSpacing w:val="0"/>
        <w:jc w:val="both"/>
        <w:rPr>
          <w:rFonts w:ascii="Calibri" w:hAnsi="Calibri"/>
          <w:b/>
          <w:color w:val="002060"/>
          <w:sz w:val="20"/>
          <w:szCs w:val="22"/>
        </w:rPr>
      </w:pPr>
      <w:r w:rsidRPr="008721AB">
        <w:rPr>
          <w:rFonts w:ascii="Calibri" w:hAnsi="Calibri"/>
          <w:b/>
          <w:color w:val="002060"/>
          <w:sz w:val="20"/>
          <w:szCs w:val="22"/>
        </w:rPr>
        <w:t>Indépendance financière</w:t>
      </w:r>
    </w:p>
    <w:p w14:paraId="59A78900" w14:textId="77777777" w:rsidR="00532FF0" w:rsidRPr="004F7AB5" w:rsidRDefault="00532FF0" w:rsidP="002A43BC">
      <w:pPr>
        <w:spacing w:after="60"/>
        <w:ind w:left="170"/>
        <w:jc w:val="both"/>
        <w:rPr>
          <w:rFonts w:ascii="Calibri" w:hAnsi="Calibri"/>
          <w:i/>
          <w:color w:val="002060"/>
          <w:sz w:val="20"/>
          <w:szCs w:val="20"/>
        </w:rPr>
      </w:pPr>
      <w:r w:rsidRPr="004F7AB5">
        <w:rPr>
          <w:i/>
          <w:color w:val="002060"/>
          <w:sz w:val="20"/>
          <w:szCs w:val="20"/>
        </w:rPr>
        <w:t>►</w:t>
      </w:r>
      <w:r w:rsidRPr="004F7AB5">
        <w:rPr>
          <w:rFonts w:ascii="Calibri" w:hAnsi="Calibri"/>
          <w:i/>
          <w:color w:val="002060"/>
          <w:sz w:val="20"/>
          <w:szCs w:val="20"/>
        </w:rPr>
        <w:t xml:space="preserve"> </w:t>
      </w:r>
      <w:r w:rsidRPr="004F7AB5">
        <w:rPr>
          <w:rFonts w:ascii="Calibri" w:hAnsi="Calibri"/>
          <w:b/>
          <w:i/>
          <w:color w:val="002060"/>
          <w:sz w:val="20"/>
          <w:szCs w:val="20"/>
        </w:rPr>
        <w:t>Il s’agit de</w:t>
      </w:r>
      <w:r w:rsidR="00FB5457" w:rsidRPr="004F7AB5">
        <w:rPr>
          <w:rFonts w:ascii="Calibri" w:hAnsi="Calibri"/>
          <w:b/>
          <w:i/>
          <w:color w:val="002060"/>
          <w:sz w:val="20"/>
          <w:szCs w:val="20"/>
        </w:rPr>
        <w:t xml:space="preserve"> mesurer le degré d’autonomie de l’entreprise, ainsi que sa capacité d’endettement</w:t>
      </w:r>
      <w:r w:rsidR="00FB5457" w:rsidRPr="004F7AB5">
        <w:rPr>
          <w:rFonts w:ascii="Calibri" w:hAnsi="Calibri"/>
          <w:i/>
          <w:color w:val="002060"/>
          <w:sz w:val="20"/>
          <w:szCs w:val="20"/>
        </w:rPr>
        <w:t>.</w:t>
      </w:r>
    </w:p>
    <w:p w14:paraId="0B3FA48A" w14:textId="77777777" w:rsidR="00FB5457" w:rsidRPr="004F7AB5" w:rsidRDefault="00FB5457" w:rsidP="00C8687E">
      <w:pPr>
        <w:spacing w:after="120"/>
        <w:ind w:left="397"/>
        <w:jc w:val="both"/>
        <w:rPr>
          <w:rFonts w:ascii="Calibri" w:hAnsi="Calibri"/>
          <w:color w:val="002060"/>
          <w:sz w:val="20"/>
          <w:szCs w:val="20"/>
        </w:rPr>
      </w:pPr>
      <w:r w:rsidRPr="004F7AB5">
        <w:rPr>
          <w:rFonts w:ascii="Calibri" w:hAnsi="Calibri"/>
          <w:color w:val="002060"/>
          <w:sz w:val="20"/>
          <w:szCs w:val="20"/>
        </w:rPr>
        <w:t>Plusieu</w:t>
      </w:r>
      <w:r w:rsidR="006B45F0" w:rsidRPr="004F7AB5">
        <w:rPr>
          <w:rFonts w:ascii="Calibri" w:hAnsi="Calibri"/>
          <w:color w:val="002060"/>
          <w:sz w:val="20"/>
          <w:szCs w:val="20"/>
        </w:rPr>
        <w:t>rs ratios peuvent être utilisés :</w:t>
      </w:r>
    </w:p>
    <w:p w14:paraId="2397E5F3" w14:textId="77777777" w:rsidR="00FB5457" w:rsidRPr="004F7AB5" w:rsidRDefault="007D25FE" w:rsidP="00AC51FD">
      <w:pPr>
        <w:ind w:firstLine="397"/>
        <w:jc w:val="both"/>
        <w:rPr>
          <w:rFonts w:ascii="Calibri" w:hAnsi="Calibri"/>
          <w:color w:val="002060"/>
          <w:sz w:val="22"/>
          <w:szCs w:val="22"/>
        </w:rPr>
      </w:pPr>
      <w:r>
        <w:rPr>
          <w:rFonts w:ascii="Calibri" w:hAnsi="Calibri"/>
          <w:color w:val="002060"/>
          <w:sz w:val="20"/>
          <w:szCs w:val="20"/>
        </w:rPr>
        <w:t xml:space="preserve">1.        </w:t>
      </w:r>
      <w:r w:rsidR="00FB5457" w:rsidRPr="004F7AB5">
        <w:rPr>
          <w:rFonts w:ascii="Calibri" w:hAnsi="Calibri"/>
          <w:color w:val="002060"/>
          <w:sz w:val="20"/>
          <w:szCs w:val="20"/>
        </w:rPr>
        <w:t>Endettement financier LMT</w:t>
      </w:r>
    </w:p>
    <w:p w14:paraId="155D6E60" w14:textId="77777777" w:rsidR="00FB5457" w:rsidRPr="004F7AB5" w:rsidRDefault="002A43BC" w:rsidP="00AC51FD">
      <w:pPr>
        <w:spacing w:before="120" w:after="60"/>
        <w:ind w:right="-108" w:firstLine="851"/>
        <w:jc w:val="both"/>
        <w:rPr>
          <w:rFonts w:ascii="Calibri" w:hAnsi="Calibri"/>
          <w:color w:val="002060"/>
          <w:sz w:val="20"/>
          <w:szCs w:val="20"/>
        </w:rPr>
      </w:pPr>
      <w:r w:rsidRPr="004F7AB5">
        <w:rPr>
          <w:rFonts w:ascii="Calibri" w:hAnsi="Calibri"/>
          <w:noProof/>
          <w:color w:val="002060"/>
          <w:sz w:val="20"/>
          <w:szCs w:val="20"/>
        </w:rPr>
        <mc:AlternateContent>
          <mc:Choice Requires="wps">
            <w:drawing>
              <wp:anchor distT="0" distB="0" distL="114300" distR="114300" simplePos="0" relativeHeight="251654656" behindDoc="0" locked="0" layoutInCell="1" allowOverlap="1" wp14:anchorId="03AE51BC" wp14:editId="518256E3">
                <wp:simplePos x="0" y="0"/>
                <wp:positionH relativeFrom="column">
                  <wp:posOffset>600075</wp:posOffset>
                </wp:positionH>
                <wp:positionV relativeFrom="paragraph">
                  <wp:posOffset>42545</wp:posOffset>
                </wp:positionV>
                <wp:extent cx="1371600" cy="0"/>
                <wp:effectExtent l="6985" t="10160" r="12065" b="889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CFF7" id="Line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3.35pt" to="15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eF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"/>
            </w:pict>
          </mc:Fallback>
        </mc:AlternateContent>
      </w:r>
      <w:r>
        <w:rPr>
          <w:rFonts w:ascii="Calibri" w:hAnsi="Calibri"/>
          <w:color w:val="002060"/>
          <w:sz w:val="20"/>
          <w:szCs w:val="20"/>
        </w:rPr>
        <w:t xml:space="preserve">        </w:t>
      </w:r>
      <w:r w:rsidR="00FB5457" w:rsidRPr="004F7AB5">
        <w:rPr>
          <w:rFonts w:ascii="Calibri" w:hAnsi="Calibri"/>
          <w:color w:val="002060"/>
          <w:sz w:val="20"/>
          <w:szCs w:val="20"/>
        </w:rPr>
        <w:t>Capitaux propres</w:t>
      </w:r>
    </w:p>
    <w:p w14:paraId="3C601D36" w14:textId="77777777" w:rsidR="00FB5457" w:rsidRPr="004F7AB5" w:rsidRDefault="00FB5457" w:rsidP="002A43BC">
      <w:pPr>
        <w:spacing w:after="60"/>
        <w:ind w:left="397"/>
        <w:jc w:val="both"/>
        <w:rPr>
          <w:rFonts w:ascii="Calibri" w:hAnsi="Calibri"/>
          <w:color w:val="002060"/>
          <w:sz w:val="20"/>
          <w:szCs w:val="20"/>
        </w:rPr>
      </w:pPr>
      <w:r w:rsidRPr="004F7AB5">
        <w:rPr>
          <w:rFonts w:ascii="Calibri" w:hAnsi="Calibri"/>
          <w:color w:val="002060"/>
          <w:sz w:val="20"/>
          <w:szCs w:val="20"/>
        </w:rPr>
        <w:t>Ce ratio est particulièrement utilisé par les banques ; il est confronté aux</w:t>
      </w:r>
      <w:r w:rsidR="004F7AB5">
        <w:rPr>
          <w:rFonts w:ascii="Calibri" w:hAnsi="Calibri"/>
          <w:color w:val="002060"/>
          <w:sz w:val="20"/>
          <w:szCs w:val="20"/>
        </w:rPr>
        <w:t xml:space="preserve"> </w:t>
      </w:r>
      <w:r w:rsidR="00C8687E">
        <w:rPr>
          <w:rFonts w:ascii="Calibri" w:hAnsi="Calibri"/>
          <w:color w:val="002060"/>
          <w:sz w:val="20"/>
          <w:szCs w:val="20"/>
        </w:rPr>
        <w:t xml:space="preserve">normes habituellement admises, </w:t>
      </w:r>
      <w:r w:rsidR="00C8687E" w:rsidRPr="009743F7">
        <w:rPr>
          <w:rFonts w:ascii="Calibri" w:hAnsi="Calibri"/>
          <w:color w:val="002060"/>
          <w:sz w:val="20"/>
          <w:szCs w:val="20"/>
          <w:shd w:val="clear" w:color="auto" w:fill="FFFFCC"/>
        </w:rPr>
        <w:t xml:space="preserve">à savoir </w:t>
      </w:r>
      <w:r w:rsidRPr="009743F7">
        <w:rPr>
          <w:rFonts w:ascii="Calibri" w:hAnsi="Calibri"/>
          <w:color w:val="002060"/>
          <w:sz w:val="20"/>
          <w:szCs w:val="20"/>
          <w:shd w:val="clear" w:color="auto" w:fill="FFFFCC"/>
        </w:rPr>
        <w:t xml:space="preserve">au </w:t>
      </w:r>
      <w:r w:rsidR="00C8687E" w:rsidRPr="009743F7">
        <w:rPr>
          <w:rFonts w:ascii="Calibri" w:hAnsi="Calibri"/>
          <w:color w:val="002060"/>
          <w:sz w:val="20"/>
          <w:szCs w:val="20"/>
          <w:shd w:val="clear" w:color="auto" w:fill="FFFFCC"/>
        </w:rPr>
        <w:t>maximum</w:t>
      </w:r>
      <w:r w:rsidRPr="009743F7">
        <w:rPr>
          <w:rFonts w:ascii="Calibri" w:hAnsi="Calibri"/>
          <w:color w:val="002060"/>
          <w:sz w:val="20"/>
          <w:szCs w:val="20"/>
          <w:shd w:val="clear" w:color="auto" w:fill="FFFFCC"/>
        </w:rPr>
        <w:t xml:space="preserve"> 1</w:t>
      </w:r>
      <w:r w:rsidRPr="004F7AB5">
        <w:rPr>
          <w:rFonts w:ascii="Calibri" w:hAnsi="Calibri"/>
          <w:color w:val="002060"/>
          <w:sz w:val="20"/>
          <w:szCs w:val="20"/>
        </w:rPr>
        <w:t>.</w:t>
      </w:r>
      <w:r w:rsidR="000005AF">
        <w:rPr>
          <w:rFonts w:ascii="Calibri" w:hAnsi="Calibri"/>
          <w:color w:val="002060"/>
          <w:sz w:val="20"/>
          <w:szCs w:val="20"/>
        </w:rPr>
        <w:t xml:space="preserve"> Cette norme s’explique par </w:t>
      </w:r>
      <w:r w:rsidR="00A30BB9">
        <w:rPr>
          <w:rFonts w:ascii="Calibri" w:hAnsi="Calibri"/>
          <w:color w:val="002060"/>
          <w:sz w:val="20"/>
          <w:szCs w:val="20"/>
        </w:rPr>
        <w:t>la volonté des</w:t>
      </w:r>
      <w:r w:rsidR="000005AF">
        <w:rPr>
          <w:rFonts w:ascii="Calibri" w:hAnsi="Calibri"/>
          <w:color w:val="002060"/>
          <w:sz w:val="20"/>
          <w:szCs w:val="20"/>
        </w:rPr>
        <w:t xml:space="preserve"> banquiers</w:t>
      </w:r>
      <w:r w:rsidR="00A30BB9">
        <w:rPr>
          <w:rFonts w:ascii="Calibri" w:hAnsi="Calibri"/>
          <w:color w:val="002060"/>
          <w:sz w:val="20"/>
          <w:szCs w:val="20"/>
        </w:rPr>
        <w:t xml:space="preserve"> de ne pas prendre plus de risques que les actionnaires de l’entreprise.</w:t>
      </w:r>
    </w:p>
    <w:p w14:paraId="4E4D6D45" w14:textId="77777777" w:rsidR="00FB5457" w:rsidRPr="004F7AB5" w:rsidRDefault="00605067" w:rsidP="00AC51FD">
      <w:pPr>
        <w:ind w:firstLine="397"/>
        <w:jc w:val="both"/>
        <w:rPr>
          <w:rFonts w:ascii="Calibri" w:hAnsi="Calibri"/>
          <w:color w:val="002060"/>
          <w:sz w:val="22"/>
          <w:szCs w:val="22"/>
        </w:rPr>
      </w:pPr>
      <w:r>
        <w:rPr>
          <w:rFonts w:ascii="Calibri" w:hAnsi="Calibri"/>
          <w:color w:val="002060"/>
          <w:sz w:val="20"/>
          <w:szCs w:val="20"/>
        </w:rPr>
        <w:t xml:space="preserve">2.        </w:t>
      </w:r>
      <w:r w:rsidR="00FB5457" w:rsidRPr="004F7AB5">
        <w:rPr>
          <w:rFonts w:ascii="Calibri" w:hAnsi="Calibri"/>
          <w:color w:val="002060"/>
          <w:sz w:val="20"/>
          <w:szCs w:val="20"/>
        </w:rPr>
        <w:t>Endettement financier</w:t>
      </w:r>
    </w:p>
    <w:p w14:paraId="0B65C2F1" w14:textId="77777777" w:rsidR="00FB5457" w:rsidRPr="004F7AB5" w:rsidRDefault="002A43BC" w:rsidP="00FB5457">
      <w:pPr>
        <w:ind w:right="-108"/>
        <w:jc w:val="both"/>
        <w:rPr>
          <w:rFonts w:ascii="Calibri" w:hAnsi="Calibri"/>
          <w:color w:val="002060"/>
          <w:sz w:val="20"/>
          <w:szCs w:val="20"/>
        </w:rPr>
      </w:pPr>
      <w:r w:rsidRPr="004F7AB5">
        <w:rPr>
          <w:rFonts w:ascii="Calibri" w:hAnsi="Calibri"/>
          <w:noProof/>
          <w:color w:val="002060"/>
          <w:sz w:val="20"/>
          <w:szCs w:val="20"/>
        </w:rPr>
        <mc:AlternateContent>
          <mc:Choice Requires="wps">
            <w:drawing>
              <wp:anchor distT="0" distB="0" distL="114300" distR="114300" simplePos="0" relativeHeight="251655680" behindDoc="0" locked="0" layoutInCell="1" allowOverlap="1" wp14:anchorId="104C2825" wp14:editId="54ACD993">
                <wp:simplePos x="0" y="0"/>
                <wp:positionH relativeFrom="column">
                  <wp:posOffset>573405</wp:posOffset>
                </wp:positionH>
                <wp:positionV relativeFrom="paragraph">
                  <wp:posOffset>72390</wp:posOffset>
                </wp:positionV>
                <wp:extent cx="1143000" cy="0"/>
                <wp:effectExtent l="8890" t="11430" r="10160" b="762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2948B" id="Line 4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5.7pt" to="135.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75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63pjSsgolI7G4qjZ/Vitpp+d0jpqiXqwCPF14uBvCxkJG9SwsYZuGDff9YMYsjR69in&#10;c2O7AAkdQOcox+UuBz97ROEwy/Kn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"/>
            </w:pict>
          </mc:Fallback>
        </mc:AlternateContent>
      </w:r>
    </w:p>
    <w:p w14:paraId="59F446FB" w14:textId="77777777" w:rsidR="00FB5457" w:rsidRPr="004F7AB5" w:rsidRDefault="00FB5457" w:rsidP="00AC51FD">
      <w:pPr>
        <w:spacing w:after="60"/>
        <w:ind w:left="709" w:right="-108"/>
        <w:jc w:val="both"/>
        <w:rPr>
          <w:rFonts w:ascii="Calibri" w:hAnsi="Calibri"/>
          <w:color w:val="002060"/>
          <w:sz w:val="22"/>
          <w:szCs w:val="22"/>
        </w:rPr>
      </w:pPr>
      <w:r w:rsidRPr="004F7AB5">
        <w:rPr>
          <w:rFonts w:ascii="Calibri" w:hAnsi="Calibri"/>
          <w:color w:val="002060"/>
          <w:sz w:val="20"/>
          <w:szCs w:val="20"/>
        </w:rPr>
        <w:t xml:space="preserve">          </w:t>
      </w:r>
      <w:r w:rsidR="002A43BC">
        <w:rPr>
          <w:rFonts w:ascii="Calibri" w:hAnsi="Calibri"/>
          <w:color w:val="002060"/>
          <w:sz w:val="20"/>
          <w:szCs w:val="20"/>
        </w:rPr>
        <w:t xml:space="preserve">        </w:t>
      </w:r>
      <w:r w:rsidRPr="004F7AB5">
        <w:rPr>
          <w:rFonts w:ascii="Calibri" w:hAnsi="Calibri"/>
          <w:color w:val="002060"/>
          <w:sz w:val="20"/>
          <w:szCs w:val="20"/>
        </w:rPr>
        <w:t>CAF</w:t>
      </w:r>
    </w:p>
    <w:p w14:paraId="6C260EB4" w14:textId="77777777" w:rsidR="000C2D92" w:rsidRDefault="00FB5457" w:rsidP="000C2D92">
      <w:pPr>
        <w:ind w:left="397"/>
        <w:jc w:val="both"/>
        <w:rPr>
          <w:rFonts w:ascii="Calibri" w:hAnsi="Calibri"/>
          <w:color w:val="002060"/>
          <w:sz w:val="20"/>
          <w:szCs w:val="20"/>
        </w:rPr>
      </w:pPr>
      <w:r w:rsidRPr="004F7AB5">
        <w:rPr>
          <w:rFonts w:ascii="Calibri" w:hAnsi="Calibri"/>
          <w:color w:val="002060"/>
          <w:sz w:val="20"/>
          <w:szCs w:val="20"/>
        </w:rPr>
        <w:t xml:space="preserve">Ce </w:t>
      </w:r>
      <w:r w:rsidR="002A43BC">
        <w:rPr>
          <w:rFonts w:ascii="Calibri" w:hAnsi="Calibri"/>
          <w:color w:val="002060"/>
          <w:sz w:val="20"/>
          <w:szCs w:val="20"/>
        </w:rPr>
        <w:t>2ème</w:t>
      </w:r>
      <w:r w:rsidRPr="004F7AB5">
        <w:rPr>
          <w:rFonts w:ascii="Calibri" w:hAnsi="Calibri"/>
          <w:color w:val="002060"/>
          <w:sz w:val="20"/>
          <w:szCs w:val="20"/>
        </w:rPr>
        <w:t xml:space="preserve"> ratio rend compte du nombre d’années nécessaires à une entreprise pour rembourser ses dettes en supposant qu’elle consacre l’intégralité de sa CAF</w:t>
      </w:r>
      <w:r w:rsidR="00DD0E0E" w:rsidRPr="004F7AB5">
        <w:rPr>
          <w:rFonts w:ascii="Calibri" w:hAnsi="Calibri"/>
          <w:color w:val="002060"/>
          <w:sz w:val="20"/>
          <w:szCs w:val="20"/>
        </w:rPr>
        <w:t xml:space="preserve"> à ce remboursement. </w:t>
      </w:r>
    </w:p>
    <w:p w14:paraId="0B53E434" w14:textId="664E7D34" w:rsidR="006B45F0" w:rsidRDefault="00DD0E0E" w:rsidP="002A43BC">
      <w:pPr>
        <w:spacing w:after="60"/>
        <w:ind w:left="397"/>
        <w:jc w:val="both"/>
        <w:rPr>
          <w:rFonts w:ascii="Calibri" w:hAnsi="Calibri"/>
          <w:color w:val="002060"/>
          <w:sz w:val="20"/>
          <w:szCs w:val="20"/>
        </w:rPr>
      </w:pPr>
      <w:r w:rsidRPr="000C2D92">
        <w:rPr>
          <w:rFonts w:ascii="Calibri" w:hAnsi="Calibri"/>
          <w:color w:val="002060"/>
          <w:sz w:val="20"/>
          <w:szCs w:val="20"/>
          <w:shd w:val="clear" w:color="auto" w:fill="FFFFCC"/>
        </w:rPr>
        <w:t>Les normes bancaires plafonnent généralement ce ratio à 3 ou 4.</w:t>
      </w:r>
    </w:p>
    <w:p w14:paraId="2C664A47" w14:textId="77777777" w:rsidR="007D25FE" w:rsidRDefault="007D25FE" w:rsidP="002A43BC">
      <w:pPr>
        <w:spacing w:after="60"/>
        <w:ind w:firstLine="397"/>
        <w:jc w:val="both"/>
        <w:rPr>
          <w:rFonts w:ascii="Calibri" w:hAnsi="Calibri"/>
          <w:color w:val="002060"/>
          <w:sz w:val="20"/>
          <w:szCs w:val="20"/>
        </w:rPr>
      </w:pPr>
      <w:r>
        <w:rPr>
          <w:rFonts w:ascii="Calibri" w:hAnsi="Calibri"/>
          <w:color w:val="002060"/>
          <w:sz w:val="20"/>
          <w:szCs w:val="20"/>
        </w:rPr>
        <w:t>Il peut être complété par le ratio suivant :</w:t>
      </w:r>
    </w:p>
    <w:p w14:paraId="6B3C3FC9" w14:textId="77777777" w:rsidR="007D25FE" w:rsidRPr="004F7AB5" w:rsidRDefault="002A43BC" w:rsidP="00605067">
      <w:pPr>
        <w:ind w:left="540" w:right="-108"/>
        <w:jc w:val="both"/>
        <w:rPr>
          <w:rFonts w:ascii="Calibri" w:hAnsi="Calibri"/>
          <w:color w:val="002060"/>
          <w:sz w:val="22"/>
          <w:szCs w:val="22"/>
        </w:rPr>
      </w:pPr>
      <w:r>
        <w:rPr>
          <w:rFonts w:ascii="Calibri" w:hAnsi="Calibri"/>
          <w:color w:val="002060"/>
          <w:sz w:val="20"/>
          <w:szCs w:val="20"/>
        </w:rPr>
        <w:t xml:space="preserve">    </w:t>
      </w:r>
      <w:r w:rsidR="009A0556">
        <w:rPr>
          <w:rFonts w:ascii="Calibri" w:hAnsi="Calibri"/>
          <w:color w:val="002060"/>
          <w:sz w:val="20"/>
          <w:szCs w:val="20"/>
        </w:rPr>
        <w:t xml:space="preserve">   </w:t>
      </w:r>
      <w:r w:rsidR="007D25FE" w:rsidRPr="004F7AB5">
        <w:rPr>
          <w:rFonts w:ascii="Calibri" w:hAnsi="Calibri"/>
          <w:color w:val="002060"/>
          <w:sz w:val="20"/>
          <w:szCs w:val="20"/>
        </w:rPr>
        <w:t>Endettement financier</w:t>
      </w:r>
      <w:r w:rsidR="007D25FE">
        <w:rPr>
          <w:rFonts w:ascii="Calibri" w:hAnsi="Calibri"/>
          <w:color w:val="002060"/>
          <w:sz w:val="20"/>
          <w:szCs w:val="20"/>
        </w:rPr>
        <w:t xml:space="preserve"> net</w:t>
      </w:r>
    </w:p>
    <w:p w14:paraId="0167F27E" w14:textId="77777777" w:rsidR="007D25FE" w:rsidRPr="004F7AB5" w:rsidRDefault="007D25FE" w:rsidP="007D25FE">
      <w:pPr>
        <w:ind w:right="-108"/>
        <w:jc w:val="both"/>
        <w:rPr>
          <w:rFonts w:ascii="Calibri" w:hAnsi="Calibri"/>
          <w:color w:val="002060"/>
          <w:sz w:val="20"/>
          <w:szCs w:val="20"/>
        </w:rPr>
      </w:pPr>
      <w:r w:rsidRPr="004F7AB5">
        <w:rPr>
          <w:rFonts w:ascii="Calibri" w:hAnsi="Calibri"/>
          <w:noProof/>
          <w:color w:val="002060"/>
          <w:sz w:val="20"/>
          <w:szCs w:val="20"/>
        </w:rPr>
        <mc:AlternateContent>
          <mc:Choice Requires="wps">
            <w:drawing>
              <wp:anchor distT="0" distB="0" distL="114300" distR="114300" simplePos="0" relativeHeight="251679232" behindDoc="0" locked="0" layoutInCell="1" allowOverlap="1" wp14:anchorId="0623B6D8" wp14:editId="232A392A">
                <wp:simplePos x="0" y="0"/>
                <wp:positionH relativeFrom="column">
                  <wp:posOffset>564515</wp:posOffset>
                </wp:positionH>
                <wp:positionV relativeFrom="paragraph">
                  <wp:posOffset>69215</wp:posOffset>
                </wp:positionV>
                <wp:extent cx="1381125" cy="0"/>
                <wp:effectExtent l="0" t="0" r="28575" b="19050"/>
                <wp:wrapNone/>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F5194" id="Line 4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5.45pt" to="153.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BT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"/>
            </w:pict>
          </mc:Fallback>
        </mc:AlternateContent>
      </w:r>
    </w:p>
    <w:p w14:paraId="0BCE719E" w14:textId="77777777" w:rsidR="007D25FE" w:rsidRPr="004F7AB5" w:rsidRDefault="007D25FE" w:rsidP="00352997">
      <w:pPr>
        <w:spacing w:after="60"/>
        <w:ind w:left="709" w:right="-108"/>
        <w:jc w:val="both"/>
        <w:rPr>
          <w:rFonts w:ascii="Calibri" w:hAnsi="Calibri"/>
          <w:color w:val="002060"/>
          <w:sz w:val="22"/>
          <w:szCs w:val="22"/>
        </w:rPr>
      </w:pPr>
      <w:r w:rsidRPr="004F7AB5">
        <w:rPr>
          <w:rFonts w:ascii="Calibri" w:hAnsi="Calibri"/>
          <w:color w:val="002060"/>
          <w:sz w:val="20"/>
          <w:szCs w:val="20"/>
        </w:rPr>
        <w:t xml:space="preserve">          </w:t>
      </w:r>
      <w:r>
        <w:rPr>
          <w:rFonts w:ascii="Calibri" w:hAnsi="Calibri"/>
          <w:color w:val="002060"/>
          <w:sz w:val="20"/>
          <w:szCs w:val="20"/>
        </w:rPr>
        <w:t xml:space="preserve">    </w:t>
      </w:r>
      <w:r w:rsidR="009A0556">
        <w:rPr>
          <w:rFonts w:ascii="Calibri" w:hAnsi="Calibri"/>
          <w:color w:val="002060"/>
          <w:sz w:val="20"/>
          <w:szCs w:val="20"/>
        </w:rPr>
        <w:t xml:space="preserve">    </w:t>
      </w:r>
      <w:r>
        <w:rPr>
          <w:rFonts w:ascii="Calibri" w:hAnsi="Calibri"/>
          <w:color w:val="002060"/>
          <w:sz w:val="20"/>
          <w:szCs w:val="20"/>
        </w:rPr>
        <w:t xml:space="preserve"> EBE</w:t>
      </w:r>
    </w:p>
    <w:p w14:paraId="6E122C1D" w14:textId="77777777" w:rsidR="000C2D92" w:rsidRDefault="007D25FE" w:rsidP="000C2D92">
      <w:pPr>
        <w:ind w:left="397"/>
        <w:jc w:val="both"/>
        <w:rPr>
          <w:rFonts w:ascii="Calibri" w:hAnsi="Calibri"/>
          <w:color w:val="002060"/>
          <w:sz w:val="20"/>
          <w:szCs w:val="20"/>
        </w:rPr>
      </w:pPr>
      <w:r w:rsidRPr="000C2D92">
        <w:rPr>
          <w:rFonts w:ascii="Calibri" w:hAnsi="Calibri"/>
          <w:color w:val="002060"/>
          <w:sz w:val="20"/>
          <w:szCs w:val="20"/>
          <w:shd w:val="clear" w:color="auto" w:fill="FFFFCC"/>
        </w:rPr>
        <w:t>Ce ratio très empirique est critique autour de 3.</w:t>
      </w:r>
      <w:r>
        <w:rPr>
          <w:rFonts w:ascii="Calibri" w:hAnsi="Calibri"/>
          <w:color w:val="002060"/>
          <w:sz w:val="20"/>
          <w:szCs w:val="20"/>
        </w:rPr>
        <w:t xml:space="preserve"> </w:t>
      </w:r>
    </w:p>
    <w:p w14:paraId="09E96377" w14:textId="34B064A7" w:rsidR="007D25FE" w:rsidRPr="004F7AB5" w:rsidRDefault="007D25FE" w:rsidP="002A43BC">
      <w:pPr>
        <w:spacing w:after="120"/>
        <w:ind w:left="397"/>
        <w:jc w:val="both"/>
        <w:rPr>
          <w:rFonts w:ascii="Calibri" w:hAnsi="Calibri"/>
          <w:color w:val="002060"/>
          <w:sz w:val="20"/>
          <w:szCs w:val="20"/>
        </w:rPr>
      </w:pPr>
      <w:r>
        <w:rPr>
          <w:rFonts w:ascii="Calibri" w:hAnsi="Calibri"/>
          <w:color w:val="002060"/>
          <w:sz w:val="20"/>
          <w:szCs w:val="20"/>
        </w:rPr>
        <w:t>En deçà, on estime que l’entreprise devrait être capable de rembourser sa dette.</w:t>
      </w:r>
    </w:p>
    <w:p w14:paraId="59997986" w14:textId="77777777" w:rsidR="00DD0E0E" w:rsidRPr="004F7AB5" w:rsidRDefault="009A0556" w:rsidP="002A43BC">
      <w:pPr>
        <w:ind w:firstLine="397"/>
        <w:jc w:val="both"/>
        <w:rPr>
          <w:rFonts w:ascii="Calibri" w:hAnsi="Calibri"/>
          <w:color w:val="002060"/>
          <w:sz w:val="22"/>
          <w:szCs w:val="22"/>
        </w:rPr>
      </w:pPr>
      <w:r>
        <w:rPr>
          <w:rFonts w:ascii="Calibri" w:hAnsi="Calibri"/>
          <w:color w:val="002060"/>
          <w:sz w:val="20"/>
          <w:szCs w:val="20"/>
        </w:rPr>
        <w:t xml:space="preserve">3.        </w:t>
      </w:r>
      <w:r w:rsidR="00DD0E0E" w:rsidRPr="004F7AB5">
        <w:rPr>
          <w:rFonts w:ascii="Calibri" w:hAnsi="Calibri"/>
          <w:color w:val="002060"/>
          <w:sz w:val="20"/>
          <w:szCs w:val="20"/>
        </w:rPr>
        <w:t>Endettement court terme</w:t>
      </w:r>
    </w:p>
    <w:p w14:paraId="6FD7EF18" w14:textId="77777777" w:rsidR="00DD0E0E" w:rsidRPr="004F7AB5" w:rsidRDefault="00BD7DA0" w:rsidP="00DA2266">
      <w:pPr>
        <w:ind w:right="-108"/>
        <w:jc w:val="both"/>
        <w:rPr>
          <w:rFonts w:ascii="Calibri" w:hAnsi="Calibri"/>
          <w:color w:val="002060"/>
          <w:sz w:val="20"/>
          <w:szCs w:val="20"/>
        </w:rPr>
      </w:pPr>
      <w:r w:rsidRPr="004F7AB5">
        <w:rPr>
          <w:rFonts w:ascii="Calibri" w:hAnsi="Calibri"/>
          <w:noProof/>
          <w:color w:val="002060"/>
          <w:sz w:val="20"/>
          <w:szCs w:val="20"/>
        </w:rPr>
        <mc:AlternateContent>
          <mc:Choice Requires="wps">
            <w:drawing>
              <wp:anchor distT="0" distB="0" distL="114300" distR="114300" simplePos="0" relativeHeight="251656704" behindDoc="0" locked="0" layoutInCell="1" allowOverlap="1" wp14:anchorId="25DFB8AE" wp14:editId="12BCBC70">
                <wp:simplePos x="0" y="0"/>
                <wp:positionH relativeFrom="column">
                  <wp:posOffset>571500</wp:posOffset>
                </wp:positionH>
                <wp:positionV relativeFrom="paragraph">
                  <wp:posOffset>52070</wp:posOffset>
                </wp:positionV>
                <wp:extent cx="1371600" cy="0"/>
                <wp:effectExtent l="6985" t="6350" r="12065" b="1270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3D1E" id="Line 4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1pt" to="15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O2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"/>
            </w:pict>
          </mc:Fallback>
        </mc:AlternateContent>
      </w:r>
    </w:p>
    <w:p w14:paraId="49FC52F8" w14:textId="77777777" w:rsidR="00DD0E0E" w:rsidRPr="004F7AB5" w:rsidRDefault="00605067" w:rsidP="009743F7">
      <w:pPr>
        <w:spacing w:after="60"/>
        <w:ind w:left="794" w:right="-108"/>
        <w:jc w:val="both"/>
        <w:rPr>
          <w:rFonts w:ascii="Calibri" w:hAnsi="Calibri"/>
          <w:color w:val="002060"/>
          <w:sz w:val="20"/>
          <w:szCs w:val="20"/>
        </w:rPr>
      </w:pPr>
      <w:r>
        <w:rPr>
          <w:rFonts w:ascii="Calibri" w:hAnsi="Calibri"/>
          <w:color w:val="002060"/>
          <w:sz w:val="20"/>
          <w:szCs w:val="20"/>
        </w:rPr>
        <w:t xml:space="preserve"> </w:t>
      </w:r>
      <w:r w:rsidR="009A0556">
        <w:rPr>
          <w:rFonts w:ascii="Calibri" w:hAnsi="Calibri"/>
          <w:color w:val="002060"/>
          <w:sz w:val="20"/>
          <w:szCs w:val="20"/>
        </w:rPr>
        <w:t xml:space="preserve">  </w:t>
      </w:r>
      <w:r w:rsidR="00DD0E0E" w:rsidRPr="004F7AB5">
        <w:rPr>
          <w:rFonts w:ascii="Calibri" w:hAnsi="Calibri"/>
          <w:color w:val="002060"/>
          <w:sz w:val="20"/>
          <w:szCs w:val="20"/>
        </w:rPr>
        <w:t>Endettement long terme</w:t>
      </w:r>
    </w:p>
    <w:p w14:paraId="7007D99E" w14:textId="77777777" w:rsidR="00DD0E0E" w:rsidRPr="004F7AB5" w:rsidRDefault="00DD0E0E" w:rsidP="009208E4">
      <w:pPr>
        <w:spacing w:after="120"/>
        <w:ind w:left="397"/>
        <w:jc w:val="both"/>
        <w:rPr>
          <w:rFonts w:ascii="Calibri" w:hAnsi="Calibri"/>
          <w:color w:val="002060"/>
          <w:sz w:val="20"/>
          <w:szCs w:val="20"/>
        </w:rPr>
      </w:pPr>
      <w:r w:rsidRPr="004F7AB5">
        <w:rPr>
          <w:rFonts w:ascii="Calibri" w:hAnsi="Calibri"/>
          <w:color w:val="002060"/>
          <w:sz w:val="20"/>
          <w:szCs w:val="20"/>
        </w:rPr>
        <w:t>Le calcul de ce ratio se justifie par le fait que le recours permanent aux concours bancaires courants pour financer le BFRE constitue un risque important pour l’entreprise ; celle-ci est en effet particulièrement vulnérable en cas de non renouvellement de ces crédits court terme.</w:t>
      </w:r>
    </w:p>
    <w:p w14:paraId="78348751" w14:textId="77777777" w:rsidR="00DD0E0E" w:rsidRDefault="00DD0E0E" w:rsidP="002A43BC">
      <w:pPr>
        <w:spacing w:after="120"/>
        <w:ind w:left="454" w:hanging="284"/>
        <w:jc w:val="both"/>
        <w:rPr>
          <w:rFonts w:ascii="Calibri" w:hAnsi="Calibri"/>
          <w:color w:val="002060"/>
          <w:sz w:val="20"/>
          <w:szCs w:val="20"/>
        </w:rPr>
      </w:pPr>
      <w:r w:rsidRPr="004F7AB5">
        <w:rPr>
          <w:color w:val="002060"/>
          <w:sz w:val="20"/>
          <w:szCs w:val="20"/>
        </w:rPr>
        <w:t>►</w:t>
      </w:r>
      <w:r w:rsidRPr="004F7AB5">
        <w:rPr>
          <w:rFonts w:ascii="Calibri" w:hAnsi="Calibri"/>
          <w:color w:val="002060"/>
          <w:sz w:val="20"/>
          <w:szCs w:val="20"/>
        </w:rPr>
        <w:t xml:space="preserve"> </w:t>
      </w:r>
      <w:r w:rsidRPr="004F7AB5">
        <w:rPr>
          <w:rFonts w:ascii="Calibri" w:hAnsi="Calibri"/>
          <w:b/>
          <w:i/>
          <w:color w:val="002060"/>
          <w:sz w:val="20"/>
          <w:szCs w:val="20"/>
        </w:rPr>
        <w:t>Un autre angle d’analyse consiste à rapporter le montant des frais financiers à un autre agrégat</w:t>
      </w:r>
      <w:r w:rsidRPr="004F7AB5">
        <w:rPr>
          <w:rFonts w:ascii="Calibri" w:hAnsi="Calibri"/>
          <w:color w:val="002060"/>
          <w:sz w:val="20"/>
          <w:szCs w:val="20"/>
        </w:rPr>
        <w:t xml:space="preserve"> qui peut être soit le chiffre d’affaires, </w:t>
      </w:r>
      <w:r w:rsidRPr="004F7AB5">
        <w:rPr>
          <w:rFonts w:ascii="Calibri" w:hAnsi="Calibri"/>
          <w:b/>
          <w:color w:val="002060"/>
          <w:sz w:val="20"/>
          <w:szCs w:val="20"/>
        </w:rPr>
        <w:t>soit plutôt l’excédent brut d’exploitation.</w:t>
      </w:r>
      <w:r w:rsidRPr="004F7AB5">
        <w:rPr>
          <w:rFonts w:ascii="Calibri" w:hAnsi="Calibri"/>
          <w:color w:val="002060"/>
          <w:sz w:val="20"/>
          <w:szCs w:val="20"/>
        </w:rPr>
        <w:t xml:space="preserve"> Le résultat obtenu indique la quote-part de l’excédent d’exploitation consacré au service de la dette.</w:t>
      </w:r>
    </w:p>
    <w:tbl>
      <w:tblPr>
        <w:tblStyle w:val="Grilledutableau"/>
        <w:tblW w:w="9072" w:type="dxa"/>
        <w:tblInd w:w="562" w:type="dxa"/>
        <w:shd w:val="clear" w:color="auto" w:fill="F2F2F2" w:themeFill="background1" w:themeFillShade="F2"/>
        <w:tblLook w:val="04A0" w:firstRow="1" w:lastRow="0" w:firstColumn="1" w:lastColumn="0" w:noHBand="0" w:noVBand="1"/>
      </w:tblPr>
      <w:tblGrid>
        <w:gridCol w:w="9072"/>
      </w:tblGrid>
      <w:tr w:rsidR="00BE1354" w14:paraId="11BA98B8" w14:textId="77777777" w:rsidTr="00AC51FD">
        <w:tc>
          <w:tcPr>
            <w:tcW w:w="9072" w:type="dxa"/>
            <w:shd w:val="clear" w:color="auto" w:fill="F2F2F2" w:themeFill="background1" w:themeFillShade="F2"/>
          </w:tcPr>
          <w:p w14:paraId="1238379F" w14:textId="77777777" w:rsidR="00BE1354" w:rsidRPr="00AC51FD" w:rsidRDefault="00BE1354" w:rsidP="00AC51FD">
            <w:pPr>
              <w:shd w:val="clear" w:color="auto" w:fill="F2F2F2" w:themeFill="background1" w:themeFillShade="F2"/>
              <w:spacing w:before="60" w:after="60"/>
              <w:ind w:left="170" w:right="170"/>
              <w:jc w:val="both"/>
              <w:rPr>
                <w:rFonts w:ascii="Calibri" w:hAnsi="Calibri"/>
                <w:color w:val="FF0000"/>
                <w:sz w:val="20"/>
                <w:szCs w:val="20"/>
              </w:rPr>
            </w:pPr>
            <w:r w:rsidRPr="00AC51FD">
              <w:rPr>
                <w:rFonts w:ascii="Calibri" w:hAnsi="Calibri"/>
                <w:color w:val="C00000"/>
                <w:sz w:val="20"/>
                <w:szCs w:val="20"/>
              </w:rPr>
              <w:t xml:space="preserve">Ce ratio fait fréquemment partie des convenants bancaires et les </w:t>
            </w:r>
            <w:r w:rsidRPr="00AC51FD">
              <w:rPr>
                <w:rFonts w:ascii="Calibri" w:hAnsi="Calibri"/>
                <w:b/>
                <w:color w:val="C00000"/>
                <w:sz w:val="20"/>
                <w:szCs w:val="20"/>
              </w:rPr>
              <w:t>normes de la profession n’admettent pas des taux &gt; 50%</w:t>
            </w:r>
          </w:p>
        </w:tc>
      </w:tr>
    </w:tbl>
    <w:p w14:paraId="3E818909" w14:textId="77777777" w:rsidR="001929F4" w:rsidRDefault="00012993" w:rsidP="00C8687E">
      <w:pPr>
        <w:spacing w:before="120" w:after="60"/>
        <w:ind w:left="397"/>
        <w:jc w:val="both"/>
        <w:rPr>
          <w:rFonts w:ascii="Calibri" w:hAnsi="Calibri"/>
          <w:b/>
          <w:color w:val="FF0000"/>
          <w:sz w:val="20"/>
          <w:szCs w:val="20"/>
        </w:rPr>
      </w:pPr>
      <w:r w:rsidRPr="000C2D92">
        <w:rPr>
          <w:rFonts w:ascii="Calibri" w:hAnsi="Calibri"/>
          <w:color w:val="002060"/>
          <w:sz w:val="20"/>
          <w:szCs w:val="20"/>
          <w:shd w:val="clear" w:color="auto" w:fill="FFFFCC"/>
        </w:rPr>
        <w:t xml:space="preserve">Norme Banque de France : &lt;= 30%  </w:t>
      </w:r>
      <w:r w:rsidRPr="000C2D92">
        <w:rPr>
          <w:rFonts w:ascii="Calibri" w:hAnsi="Calibri"/>
          <w:color w:val="002060"/>
          <w:sz w:val="20"/>
          <w:szCs w:val="20"/>
          <w:shd w:val="clear" w:color="auto" w:fill="FFFFCC"/>
        </w:rPr>
        <w:sym w:font="Wingdings" w:char="F0E0"/>
      </w:r>
      <w:r w:rsidRPr="000C2D92">
        <w:rPr>
          <w:rFonts w:ascii="Calibri" w:hAnsi="Calibri"/>
          <w:color w:val="002060"/>
          <w:sz w:val="20"/>
          <w:szCs w:val="20"/>
          <w:shd w:val="clear" w:color="auto" w:fill="FFFFCC"/>
        </w:rPr>
        <w:t xml:space="preserve"> Excellent ; entre 30% et 50% </w:t>
      </w:r>
      <w:r w:rsidRPr="000C2D92">
        <w:rPr>
          <w:rFonts w:ascii="Calibri" w:hAnsi="Calibri"/>
          <w:color w:val="002060"/>
          <w:sz w:val="20"/>
          <w:szCs w:val="20"/>
          <w:shd w:val="clear" w:color="auto" w:fill="FFFFCC"/>
        </w:rPr>
        <w:sym w:font="Wingdings" w:char="F0E0"/>
      </w:r>
      <w:r w:rsidRPr="000C2D92">
        <w:rPr>
          <w:rFonts w:ascii="Calibri" w:hAnsi="Calibri"/>
          <w:color w:val="002060"/>
          <w:sz w:val="20"/>
          <w:szCs w:val="20"/>
          <w:shd w:val="clear" w:color="auto" w:fill="FFFFCC"/>
        </w:rPr>
        <w:t xml:space="preserve"> Neutre ; &gt; </w:t>
      </w:r>
      <w:r w:rsidRPr="000C2D92">
        <w:rPr>
          <w:rFonts w:ascii="Calibri" w:hAnsi="Calibri"/>
          <w:color w:val="FF0000"/>
          <w:sz w:val="20"/>
          <w:szCs w:val="20"/>
          <w:shd w:val="clear" w:color="auto" w:fill="FFFFCC"/>
        </w:rPr>
        <w:t xml:space="preserve">50% </w:t>
      </w:r>
      <w:r w:rsidRPr="000C2D92">
        <w:rPr>
          <w:rFonts w:ascii="Calibri" w:hAnsi="Calibri"/>
          <w:color w:val="FF0000"/>
          <w:sz w:val="20"/>
          <w:szCs w:val="20"/>
          <w:shd w:val="clear" w:color="auto" w:fill="FFFFCC"/>
        </w:rPr>
        <w:sym w:font="Wingdings" w:char="F0E0"/>
      </w:r>
      <w:r w:rsidRPr="000C2D92">
        <w:rPr>
          <w:rFonts w:ascii="Calibri" w:hAnsi="Calibri"/>
          <w:color w:val="FF0000"/>
          <w:sz w:val="20"/>
          <w:szCs w:val="20"/>
          <w:shd w:val="clear" w:color="auto" w:fill="FFFFCC"/>
        </w:rPr>
        <w:t xml:space="preserve"> </w:t>
      </w:r>
      <w:r w:rsidRPr="000C2D92">
        <w:rPr>
          <w:rFonts w:ascii="Calibri" w:hAnsi="Calibri"/>
          <w:b/>
          <w:color w:val="FF0000"/>
          <w:sz w:val="20"/>
          <w:szCs w:val="20"/>
          <w:shd w:val="clear" w:color="auto" w:fill="FFFFCC"/>
        </w:rPr>
        <w:t>Danger</w:t>
      </w:r>
      <w:r w:rsidR="00914CF7" w:rsidRPr="000C2D92">
        <w:rPr>
          <w:rFonts w:ascii="Calibri" w:hAnsi="Calibri"/>
          <w:b/>
          <w:color w:val="FF0000"/>
          <w:sz w:val="20"/>
          <w:szCs w:val="20"/>
          <w:shd w:val="clear" w:color="auto" w:fill="FFFFCC"/>
        </w:rPr>
        <w:t>.</w:t>
      </w:r>
    </w:p>
    <w:p w14:paraId="0A72EEF9" w14:textId="77777777" w:rsidR="00914CF7" w:rsidRPr="00A07BA3" w:rsidRDefault="00914CF7" w:rsidP="00C8687E">
      <w:pPr>
        <w:spacing w:after="120"/>
        <w:ind w:left="397" w:right="-108"/>
        <w:jc w:val="both"/>
        <w:rPr>
          <w:rFonts w:ascii="Calibri" w:hAnsi="Calibri"/>
          <w:b/>
          <w:color w:val="002060"/>
          <w:sz w:val="20"/>
          <w:szCs w:val="20"/>
        </w:rPr>
      </w:pPr>
      <w:r w:rsidRPr="00A07BA3">
        <w:rPr>
          <w:rFonts w:ascii="Calibri" w:hAnsi="Calibri"/>
          <w:b/>
          <w:color w:val="FF0000"/>
          <w:sz w:val="20"/>
          <w:szCs w:val="20"/>
        </w:rPr>
        <w:t>80% des dépôts de bilan ont ce taux supérieur à 50%.</w:t>
      </w:r>
    </w:p>
    <w:p w14:paraId="76466B9E" w14:textId="77777777" w:rsidR="001929F4" w:rsidRPr="005155AA" w:rsidRDefault="00012993" w:rsidP="00C8687E">
      <w:pPr>
        <w:spacing w:after="60"/>
        <w:ind w:left="397"/>
        <w:rPr>
          <w:rFonts w:asciiTheme="minorHAnsi" w:eastAsiaTheme="minorHAnsi" w:hAnsiTheme="minorHAnsi" w:cstheme="minorBidi"/>
          <w:sz w:val="20"/>
          <w:szCs w:val="20"/>
          <w:lang w:eastAsia="en-US"/>
        </w:rPr>
      </w:pPr>
      <w:r w:rsidRPr="005155AA">
        <w:rPr>
          <w:rFonts w:asciiTheme="minorHAnsi" w:eastAsiaTheme="minorHAnsi" w:hAnsiTheme="minorHAnsi" w:cstheme="minorBidi"/>
          <w:color w:val="002060"/>
          <w:sz w:val="20"/>
          <w:szCs w:val="20"/>
          <w:lang w:eastAsia="en-US"/>
        </w:rPr>
        <w:t>Ce ratio constitue :</w:t>
      </w:r>
    </w:p>
    <w:p w14:paraId="069B9033" w14:textId="77777777" w:rsidR="009F517E" w:rsidRPr="005155AA" w:rsidRDefault="000D4629" w:rsidP="00AC51FD">
      <w:pPr>
        <w:spacing w:after="60"/>
        <w:ind w:left="567" w:hanging="170"/>
        <w:rPr>
          <w:rFonts w:asciiTheme="minorHAnsi" w:eastAsiaTheme="minorHAnsi" w:hAnsiTheme="minorHAnsi" w:cstheme="minorBidi"/>
          <w:color w:val="002060"/>
          <w:sz w:val="20"/>
          <w:szCs w:val="20"/>
          <w:lang w:eastAsia="en-US"/>
        </w:rPr>
      </w:pPr>
      <w:r w:rsidRPr="005155AA">
        <w:rPr>
          <w:rFonts w:ascii="Calibri" w:hAnsi="Calibri"/>
          <w:noProof/>
          <w:color w:val="002060"/>
          <w:sz w:val="20"/>
          <w:szCs w:val="20"/>
        </w:rPr>
        <w:drawing>
          <wp:inline distT="0" distB="0" distL="0" distR="0" wp14:anchorId="6D95C444" wp14:editId="25974BA8">
            <wp:extent cx="114300" cy="95250"/>
            <wp:effectExtent l="0" t="0" r="0" b="0"/>
            <wp:docPr id="34" name="Image 3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155AA">
        <w:rPr>
          <w:rFonts w:asciiTheme="minorHAnsi" w:eastAsiaTheme="minorHAnsi" w:hAnsiTheme="minorHAnsi" w:cstheme="minorBidi"/>
          <w:color w:val="002060"/>
          <w:sz w:val="20"/>
          <w:szCs w:val="20"/>
          <w:lang w:eastAsia="en-US"/>
        </w:rPr>
        <w:t>Un</w:t>
      </w:r>
      <w:r w:rsidR="00012993" w:rsidRPr="005155AA">
        <w:rPr>
          <w:rFonts w:asciiTheme="minorHAnsi" w:eastAsiaTheme="minorHAnsi" w:hAnsiTheme="minorHAnsi" w:cstheme="minorBidi"/>
          <w:color w:val="002060"/>
          <w:sz w:val="20"/>
          <w:szCs w:val="20"/>
          <w:lang w:eastAsia="en-US"/>
        </w:rPr>
        <w:t xml:space="preserve"> indicateur de défaillance à l'horizon de 2 ou 3 ans. Les études statistiques réalisées par la centrale des bilans de la Banque de France ont permis en effet de déterminer que ce ratio commençait à se dégrader 2 à 3 ans avant la défaillance de l'entreprise.</w:t>
      </w:r>
    </w:p>
    <w:p w14:paraId="18F7BB7D" w14:textId="77777777" w:rsidR="00012993" w:rsidRPr="005155AA" w:rsidRDefault="00606AEF" w:rsidP="00AC51FD">
      <w:pPr>
        <w:spacing w:after="60"/>
        <w:ind w:left="567" w:hanging="170"/>
        <w:rPr>
          <w:rFonts w:asciiTheme="minorHAnsi" w:eastAsiaTheme="minorHAnsi" w:hAnsiTheme="minorHAnsi" w:cstheme="minorBidi"/>
          <w:color w:val="002060"/>
          <w:sz w:val="20"/>
          <w:szCs w:val="20"/>
          <w:lang w:eastAsia="en-US"/>
        </w:rPr>
      </w:pPr>
      <w:r>
        <w:rPr>
          <w:sz w:val="20"/>
          <w:szCs w:val="20"/>
        </w:rPr>
        <w:pict w14:anchorId="383E35B0">
          <v:shape id="_x0000_i1031" type="#_x0000_t75" alt="triangle" style="width:9pt;height:7.8pt;visibility:visible;mso-wrap-style:square">
            <v:imagedata r:id="rId9" o:title="triangle"/>
          </v:shape>
        </w:pict>
      </w:r>
      <w:r w:rsidR="000D4629" w:rsidRPr="005155AA">
        <w:rPr>
          <w:rFonts w:asciiTheme="minorHAnsi" w:eastAsiaTheme="minorHAnsi" w:hAnsiTheme="minorHAnsi" w:cstheme="minorBidi"/>
          <w:color w:val="002060"/>
          <w:sz w:val="20"/>
          <w:szCs w:val="20"/>
          <w:lang w:eastAsia="en-US"/>
        </w:rPr>
        <w:t>Le</w:t>
      </w:r>
      <w:r w:rsidR="00012993" w:rsidRPr="005155AA">
        <w:rPr>
          <w:rFonts w:asciiTheme="minorHAnsi" w:eastAsiaTheme="minorHAnsi" w:hAnsiTheme="minorHAnsi" w:cstheme="minorBidi"/>
          <w:color w:val="002060"/>
          <w:sz w:val="20"/>
          <w:szCs w:val="20"/>
          <w:lang w:eastAsia="en-US"/>
        </w:rPr>
        <w:t xml:space="preserve"> principal signal d'alarme pour les prêteurs de capitaux.</w:t>
      </w:r>
    </w:p>
    <w:p w14:paraId="72E05E68" w14:textId="77777777" w:rsidR="00012993" w:rsidRPr="00012993" w:rsidRDefault="00012993" w:rsidP="00C8687E">
      <w:pPr>
        <w:spacing w:after="60"/>
        <w:ind w:left="397"/>
        <w:rPr>
          <w:rFonts w:asciiTheme="minorHAnsi" w:eastAsiaTheme="minorHAnsi" w:hAnsiTheme="minorHAnsi" w:cstheme="minorBidi"/>
          <w:color w:val="002060"/>
          <w:sz w:val="20"/>
          <w:szCs w:val="22"/>
          <w:lang w:eastAsia="en-US"/>
        </w:rPr>
      </w:pPr>
      <w:r w:rsidRPr="00012993">
        <w:rPr>
          <w:rFonts w:asciiTheme="minorHAnsi" w:eastAsiaTheme="minorHAnsi" w:hAnsiTheme="minorHAnsi" w:cstheme="minorBidi"/>
          <w:color w:val="002060"/>
          <w:sz w:val="20"/>
          <w:szCs w:val="22"/>
          <w:lang w:eastAsia="en-US"/>
        </w:rPr>
        <w:lastRenderedPageBreak/>
        <w:t>Ce ratio tire sa pertinence de son caractère composite :</w:t>
      </w:r>
    </w:p>
    <w:p w14:paraId="2492BE3C" w14:textId="77777777" w:rsidR="00012993" w:rsidRPr="00012993" w:rsidRDefault="006F0CA4" w:rsidP="00C8687E">
      <w:pPr>
        <w:spacing w:after="60"/>
        <w:ind w:left="567" w:hanging="170"/>
        <w:rPr>
          <w:rFonts w:asciiTheme="minorHAnsi" w:eastAsiaTheme="minorHAnsi" w:hAnsiTheme="minorHAnsi" w:cstheme="minorBidi"/>
          <w:color w:val="002060"/>
          <w:sz w:val="20"/>
          <w:szCs w:val="22"/>
          <w:lang w:eastAsia="en-US"/>
        </w:rPr>
      </w:pPr>
      <w:r w:rsidRPr="00355993">
        <w:rPr>
          <w:rFonts w:ascii="Calibri" w:hAnsi="Calibri"/>
          <w:noProof/>
          <w:color w:val="002060"/>
          <w:sz w:val="20"/>
          <w:szCs w:val="20"/>
        </w:rPr>
        <w:drawing>
          <wp:inline distT="0" distB="0" distL="0" distR="0" wp14:anchorId="459E699E" wp14:editId="6946B394">
            <wp:extent cx="114300" cy="95250"/>
            <wp:effectExtent l="0" t="0" r="0" b="0"/>
            <wp:docPr id="129" name="Image 12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2993">
        <w:rPr>
          <w:rFonts w:asciiTheme="minorHAnsi" w:eastAsiaTheme="minorHAnsi" w:hAnsiTheme="minorHAnsi" w:cstheme="minorBidi"/>
          <w:color w:val="002060"/>
          <w:sz w:val="20"/>
          <w:szCs w:val="22"/>
          <w:lang w:eastAsia="en-US"/>
        </w:rPr>
        <w:t>Il</w:t>
      </w:r>
      <w:r w:rsidR="00012993" w:rsidRPr="00012993">
        <w:rPr>
          <w:rFonts w:asciiTheme="minorHAnsi" w:eastAsiaTheme="minorHAnsi" w:hAnsiTheme="minorHAnsi" w:cstheme="minorBidi"/>
          <w:color w:val="002060"/>
          <w:sz w:val="20"/>
          <w:szCs w:val="22"/>
          <w:lang w:eastAsia="en-US"/>
        </w:rPr>
        <w:t xml:space="preserve"> est le reflet de l'évolution de l'exploitation, mesurée à travers l'EBE, principale source de trésorerie pour l'entreprise,</w:t>
      </w:r>
    </w:p>
    <w:p w14:paraId="2C98C06A" w14:textId="77777777" w:rsidR="00012993" w:rsidRPr="00012993" w:rsidRDefault="006F0CA4" w:rsidP="00C8687E">
      <w:pPr>
        <w:spacing w:after="60"/>
        <w:ind w:left="567" w:hanging="170"/>
        <w:rPr>
          <w:rFonts w:asciiTheme="minorHAnsi" w:eastAsiaTheme="minorHAnsi" w:hAnsiTheme="minorHAnsi" w:cstheme="minorBidi"/>
          <w:color w:val="002060"/>
          <w:sz w:val="20"/>
          <w:szCs w:val="22"/>
          <w:lang w:eastAsia="en-US"/>
        </w:rPr>
      </w:pPr>
      <w:r w:rsidRPr="00355993">
        <w:rPr>
          <w:rFonts w:ascii="Calibri" w:hAnsi="Calibri"/>
          <w:noProof/>
          <w:color w:val="002060"/>
          <w:sz w:val="20"/>
          <w:szCs w:val="20"/>
        </w:rPr>
        <w:drawing>
          <wp:inline distT="0" distB="0" distL="0" distR="0" wp14:anchorId="58642528" wp14:editId="14F25B0E">
            <wp:extent cx="114300" cy="95250"/>
            <wp:effectExtent l="0" t="0" r="0" b="0"/>
            <wp:docPr id="130" name="Image 13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2993">
        <w:rPr>
          <w:rFonts w:asciiTheme="minorHAnsi" w:eastAsiaTheme="minorHAnsi" w:hAnsiTheme="minorHAnsi" w:cstheme="minorBidi"/>
          <w:color w:val="002060"/>
          <w:sz w:val="20"/>
          <w:szCs w:val="22"/>
          <w:lang w:eastAsia="en-US"/>
        </w:rPr>
        <w:t>Il</w:t>
      </w:r>
      <w:r w:rsidR="00012993" w:rsidRPr="00012993">
        <w:rPr>
          <w:rFonts w:asciiTheme="minorHAnsi" w:eastAsiaTheme="minorHAnsi" w:hAnsiTheme="minorHAnsi" w:cstheme="minorBidi"/>
          <w:color w:val="002060"/>
          <w:sz w:val="20"/>
          <w:szCs w:val="22"/>
          <w:lang w:eastAsia="en-US"/>
        </w:rPr>
        <w:t xml:space="preserve"> mesure à travers les frais financiers la relation entre la situation de trésorerie et le coût du crédit : plus l'entreprise est endettée, plus elle doit payer à ses banquiers une prime de risque élevée,</w:t>
      </w:r>
    </w:p>
    <w:p w14:paraId="7B1A7A52" w14:textId="77777777" w:rsidR="00012993" w:rsidRPr="00012993" w:rsidRDefault="006F0CA4" w:rsidP="00C8687E">
      <w:pPr>
        <w:spacing w:after="60"/>
        <w:ind w:left="567" w:hanging="170"/>
        <w:rPr>
          <w:rFonts w:asciiTheme="minorHAnsi" w:eastAsiaTheme="minorHAnsi" w:hAnsiTheme="minorHAnsi" w:cstheme="minorBidi"/>
          <w:color w:val="002060"/>
          <w:sz w:val="20"/>
          <w:szCs w:val="22"/>
          <w:lang w:eastAsia="en-US"/>
        </w:rPr>
      </w:pPr>
      <w:r w:rsidRPr="00355993">
        <w:rPr>
          <w:rFonts w:ascii="Calibri" w:hAnsi="Calibri"/>
          <w:noProof/>
          <w:color w:val="002060"/>
          <w:sz w:val="20"/>
          <w:szCs w:val="20"/>
        </w:rPr>
        <w:drawing>
          <wp:inline distT="0" distB="0" distL="0" distR="0" wp14:anchorId="309BF4AA" wp14:editId="6A05E9A8">
            <wp:extent cx="114300" cy="95250"/>
            <wp:effectExtent l="0" t="0" r="0" b="0"/>
            <wp:docPr id="131" name="Image 13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012993">
        <w:rPr>
          <w:rFonts w:asciiTheme="minorHAnsi" w:eastAsiaTheme="minorHAnsi" w:hAnsiTheme="minorHAnsi" w:cstheme="minorBidi"/>
          <w:color w:val="002060"/>
          <w:sz w:val="20"/>
          <w:szCs w:val="22"/>
          <w:lang w:eastAsia="en-US"/>
        </w:rPr>
        <w:t>Il</w:t>
      </w:r>
      <w:r w:rsidR="00012993" w:rsidRPr="00012993">
        <w:rPr>
          <w:rFonts w:asciiTheme="minorHAnsi" w:eastAsiaTheme="minorHAnsi" w:hAnsiTheme="minorHAnsi" w:cstheme="minorBidi"/>
          <w:color w:val="002060"/>
          <w:sz w:val="20"/>
          <w:szCs w:val="22"/>
          <w:lang w:eastAsia="en-US"/>
        </w:rPr>
        <w:t xml:space="preserve"> est enfin directement fonction de l'évolution des taux d'intérêt.</w:t>
      </w:r>
    </w:p>
    <w:p w14:paraId="41D3977F" w14:textId="77777777" w:rsidR="00973569" w:rsidRDefault="00973569" w:rsidP="00C8687E">
      <w:pPr>
        <w:spacing w:after="60"/>
        <w:ind w:left="397"/>
        <w:jc w:val="both"/>
        <w:rPr>
          <w:rFonts w:ascii="Calibri" w:hAnsi="Calibri"/>
          <w:color w:val="002060"/>
          <w:sz w:val="20"/>
        </w:rPr>
      </w:pPr>
      <w:r w:rsidRPr="00973569">
        <w:rPr>
          <w:rFonts w:ascii="Calibri" w:hAnsi="Calibri"/>
          <w:color w:val="002060"/>
          <w:sz w:val="20"/>
        </w:rPr>
        <w:t>Concernant les frais financiers : porter une attention particulière sur leur composition</w:t>
      </w:r>
      <w:r>
        <w:rPr>
          <w:rFonts w:ascii="Calibri" w:hAnsi="Calibri"/>
          <w:color w:val="002060"/>
          <w:sz w:val="20"/>
        </w:rPr>
        <w:t>, surtout si leur tendance est à une forte augmentation et atteint, par exemple, les 2 à 3% du chiffre d’affaires :</w:t>
      </w:r>
    </w:p>
    <w:p w14:paraId="6D67B8C7" w14:textId="77777777" w:rsidR="00973569" w:rsidRDefault="00973569" w:rsidP="00C8687E">
      <w:pPr>
        <w:spacing w:after="60"/>
        <w:ind w:left="567" w:hanging="170"/>
        <w:jc w:val="both"/>
        <w:rPr>
          <w:rFonts w:ascii="Calibri" w:hAnsi="Calibri"/>
          <w:color w:val="002060"/>
          <w:sz w:val="20"/>
        </w:rPr>
      </w:pPr>
      <w:r w:rsidRPr="00355993">
        <w:rPr>
          <w:rFonts w:ascii="Calibri" w:hAnsi="Calibri"/>
          <w:noProof/>
          <w:color w:val="002060"/>
          <w:sz w:val="20"/>
          <w:szCs w:val="20"/>
        </w:rPr>
        <w:drawing>
          <wp:inline distT="0" distB="0" distL="0" distR="0" wp14:anchorId="7FE1D24E" wp14:editId="154DF958">
            <wp:extent cx="114300" cy="95250"/>
            <wp:effectExtent l="0" t="0" r="0" b="0"/>
            <wp:docPr id="54" name="Image 5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rPr>
        <w:t>S’ils sont dus à des emprunts importants pour un programme d’investissements pour réduire les coûts ou augmenter les ventes, la situation doit se régularise,</w:t>
      </w:r>
    </w:p>
    <w:p w14:paraId="3F289BBC" w14:textId="77777777" w:rsidR="00973569" w:rsidRPr="00973569" w:rsidRDefault="00973569" w:rsidP="00C8687E">
      <w:pPr>
        <w:spacing w:after="120"/>
        <w:ind w:left="567" w:hanging="170"/>
        <w:jc w:val="both"/>
        <w:rPr>
          <w:rFonts w:ascii="Calibri" w:hAnsi="Calibri"/>
          <w:color w:val="002060"/>
          <w:sz w:val="20"/>
        </w:rPr>
      </w:pPr>
      <w:r w:rsidRPr="00355993">
        <w:rPr>
          <w:rFonts w:ascii="Calibri" w:hAnsi="Calibri"/>
          <w:noProof/>
          <w:color w:val="002060"/>
          <w:sz w:val="20"/>
          <w:szCs w:val="20"/>
        </w:rPr>
        <w:drawing>
          <wp:inline distT="0" distB="0" distL="0" distR="0" wp14:anchorId="6B6353F2" wp14:editId="5C9866D8">
            <wp:extent cx="114300" cy="95250"/>
            <wp:effectExtent l="0" t="0" r="0" b="0"/>
            <wp:docPr id="55" name="Image 5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rPr>
        <w:t>En revanche, si ces frais sont essentiellement constitués d’agios de découverts, c’est en général le signe de difficultés de trésorerie</w:t>
      </w:r>
    </w:p>
    <w:p w14:paraId="13EB5570" w14:textId="77777777" w:rsidR="00DD0E0E" w:rsidRPr="008721AB" w:rsidRDefault="00A07BA3" w:rsidP="00605067">
      <w:pPr>
        <w:spacing w:after="60"/>
        <w:ind w:right="-108"/>
        <w:jc w:val="both"/>
        <w:rPr>
          <w:rFonts w:ascii="Calibri" w:hAnsi="Calibri"/>
          <w:b/>
          <w:i/>
          <w:color w:val="002060"/>
          <w:sz w:val="20"/>
        </w:rPr>
      </w:pPr>
      <w:r w:rsidRPr="008721AB">
        <w:rPr>
          <w:rFonts w:ascii="Calibri" w:hAnsi="Calibri"/>
          <w:b/>
          <w:i/>
          <w:color w:val="002060"/>
          <w:sz w:val="20"/>
        </w:rPr>
        <w:t xml:space="preserve">2. </w:t>
      </w:r>
      <w:r w:rsidR="00DD0E0E" w:rsidRPr="008721AB">
        <w:rPr>
          <w:rFonts w:ascii="Calibri" w:hAnsi="Calibri"/>
          <w:b/>
          <w:i/>
          <w:color w:val="002060"/>
          <w:sz w:val="20"/>
        </w:rPr>
        <w:t>Dans l’approche patrimoniale</w:t>
      </w:r>
    </w:p>
    <w:p w14:paraId="463970DF" w14:textId="77777777" w:rsidR="00DD0E0E" w:rsidRPr="008721AB" w:rsidRDefault="004F7AB5" w:rsidP="00AC51FD">
      <w:pPr>
        <w:pStyle w:val="Paragraphedeliste"/>
        <w:numPr>
          <w:ilvl w:val="0"/>
          <w:numId w:val="12"/>
        </w:numPr>
        <w:spacing w:after="60"/>
        <w:ind w:left="170" w:hanging="170"/>
        <w:contextualSpacing w:val="0"/>
        <w:jc w:val="both"/>
        <w:rPr>
          <w:rFonts w:ascii="Calibri" w:hAnsi="Calibri"/>
          <w:b/>
          <w:color w:val="002060"/>
          <w:sz w:val="20"/>
          <w:szCs w:val="20"/>
        </w:rPr>
      </w:pPr>
      <w:r w:rsidRPr="008721AB">
        <w:rPr>
          <w:rFonts w:ascii="Calibri" w:hAnsi="Calibri"/>
          <w:b/>
          <w:color w:val="002060"/>
          <w:sz w:val="20"/>
          <w:szCs w:val="22"/>
        </w:rPr>
        <w:t>Liquidité</w:t>
      </w:r>
    </w:p>
    <w:p w14:paraId="24ABE3EB" w14:textId="77777777" w:rsidR="00DC4EDB" w:rsidRPr="004F7AB5" w:rsidRDefault="00DD0E0E" w:rsidP="00AC51FD">
      <w:pPr>
        <w:spacing w:after="60"/>
        <w:ind w:left="170"/>
        <w:jc w:val="both"/>
        <w:rPr>
          <w:rFonts w:ascii="Calibri" w:hAnsi="Calibri"/>
          <w:color w:val="002060"/>
          <w:sz w:val="20"/>
          <w:szCs w:val="20"/>
        </w:rPr>
      </w:pPr>
      <w:r w:rsidRPr="004F7AB5">
        <w:rPr>
          <w:rFonts w:ascii="Calibri" w:hAnsi="Calibri"/>
          <w:color w:val="002060"/>
          <w:sz w:val="20"/>
          <w:szCs w:val="20"/>
        </w:rPr>
        <w:t>Si le fonds de roulement patrimonial, tel que défini précédemm</w:t>
      </w:r>
      <w:r w:rsidR="00DC4EDB" w:rsidRPr="004F7AB5">
        <w:rPr>
          <w:rFonts w:ascii="Calibri" w:hAnsi="Calibri"/>
          <w:color w:val="002060"/>
          <w:sz w:val="20"/>
          <w:szCs w:val="20"/>
        </w:rPr>
        <w:t>ent, est positif, on peut considérer que l’équilibre financier est assuré.</w:t>
      </w:r>
    </w:p>
    <w:p w14:paraId="71537E18" w14:textId="77777777" w:rsidR="00DC4EDB" w:rsidRPr="004F7AB5" w:rsidRDefault="00DC4EDB" w:rsidP="00AC51FD">
      <w:pPr>
        <w:spacing w:after="60"/>
        <w:ind w:left="170"/>
        <w:jc w:val="both"/>
        <w:rPr>
          <w:rFonts w:ascii="Calibri" w:hAnsi="Calibri"/>
          <w:color w:val="002060"/>
          <w:sz w:val="20"/>
          <w:szCs w:val="20"/>
        </w:rPr>
      </w:pPr>
      <w:r w:rsidRPr="004F7AB5">
        <w:rPr>
          <w:rFonts w:ascii="Calibri" w:hAnsi="Calibri"/>
          <w:color w:val="002060"/>
          <w:sz w:val="20"/>
          <w:szCs w:val="20"/>
        </w:rPr>
        <w:t>Les différents ratios de liquidité (totale, restreinte, totale) permettent, dans une certaine mesure, d’identifier des risques de rupture. Cette interprétation est néanmoins délicate à conduire, compte tenu de l’extrême fluctuation de la position de trésorerie de l’entreprise.</w:t>
      </w:r>
    </w:p>
    <w:p w14:paraId="2B1942C0" w14:textId="77777777" w:rsidR="00DC4EDB" w:rsidRDefault="00DC4EDB" w:rsidP="00AC51FD">
      <w:pPr>
        <w:spacing w:after="120"/>
        <w:ind w:left="170"/>
        <w:jc w:val="both"/>
        <w:rPr>
          <w:rFonts w:ascii="Calibri" w:hAnsi="Calibri"/>
          <w:color w:val="002060"/>
          <w:sz w:val="20"/>
          <w:szCs w:val="20"/>
        </w:rPr>
      </w:pPr>
      <w:r w:rsidRPr="004F7AB5">
        <w:rPr>
          <w:rFonts w:ascii="Calibri" w:hAnsi="Calibri"/>
          <w:color w:val="002060"/>
          <w:sz w:val="20"/>
          <w:szCs w:val="20"/>
        </w:rPr>
        <w:t>De plus, le caractère saisonnier de l’activité peut fausser de façon très significative l’interprétation des résultats observés.</w:t>
      </w:r>
    </w:p>
    <w:tbl>
      <w:tblPr>
        <w:tblStyle w:val="Grilledutableau"/>
        <w:tblW w:w="0" w:type="auto"/>
        <w:tblInd w:w="279" w:type="dxa"/>
        <w:shd w:val="clear" w:color="auto" w:fill="FFF2CC" w:themeFill="accent4" w:themeFillTint="33"/>
        <w:tblLook w:val="04A0" w:firstRow="1" w:lastRow="0" w:firstColumn="1" w:lastColumn="0" w:noHBand="0" w:noVBand="1"/>
      </w:tblPr>
      <w:tblGrid>
        <w:gridCol w:w="9751"/>
      </w:tblGrid>
      <w:tr w:rsidR="006C0518" w:rsidRPr="006C0518" w14:paraId="628913DC" w14:textId="77777777" w:rsidTr="005155AA">
        <w:tc>
          <w:tcPr>
            <w:tcW w:w="9751" w:type="dxa"/>
            <w:shd w:val="clear" w:color="auto" w:fill="FFF2CC" w:themeFill="accent4" w:themeFillTint="33"/>
          </w:tcPr>
          <w:p w14:paraId="0322861D" w14:textId="77777777" w:rsidR="006C0518" w:rsidRDefault="006C0518" w:rsidP="00AC51FD">
            <w:pPr>
              <w:spacing w:before="60" w:after="60"/>
              <w:ind w:right="113"/>
              <w:jc w:val="both"/>
              <w:rPr>
                <w:rFonts w:ascii="Calibri" w:hAnsi="Calibri"/>
                <w:color w:val="002060"/>
                <w:sz w:val="20"/>
                <w:szCs w:val="20"/>
              </w:rPr>
            </w:pPr>
            <w:r>
              <w:rPr>
                <w:rFonts w:ascii="Calibri" w:hAnsi="Calibri"/>
                <w:color w:val="002060"/>
                <w:sz w:val="20"/>
                <w:szCs w:val="20"/>
              </w:rPr>
              <w:t xml:space="preserve">La </w:t>
            </w:r>
            <w:r w:rsidRPr="006C0518">
              <w:rPr>
                <w:rFonts w:ascii="Calibri" w:hAnsi="Calibri"/>
                <w:b/>
                <w:color w:val="002060"/>
                <w:sz w:val="20"/>
                <w:szCs w:val="20"/>
              </w:rPr>
              <w:t>liquidité</w:t>
            </w:r>
            <w:r>
              <w:rPr>
                <w:rFonts w:ascii="Calibri" w:hAnsi="Calibri"/>
                <w:color w:val="002060"/>
                <w:sz w:val="20"/>
                <w:szCs w:val="20"/>
              </w:rPr>
              <w:t xml:space="preserve"> mesure la capacité de l’entreprise à </w:t>
            </w:r>
            <w:r w:rsidRPr="00334FCF">
              <w:rPr>
                <w:rFonts w:ascii="Calibri" w:hAnsi="Calibri"/>
                <w:b/>
                <w:color w:val="002060"/>
                <w:sz w:val="20"/>
                <w:szCs w:val="20"/>
              </w:rPr>
              <w:t>faire face à ses engagements immédiats</w:t>
            </w:r>
            <w:r>
              <w:rPr>
                <w:rFonts w:ascii="Calibri" w:hAnsi="Calibri"/>
                <w:color w:val="002060"/>
                <w:sz w:val="20"/>
                <w:szCs w:val="20"/>
              </w:rPr>
              <w:t xml:space="preserve"> en utilisant son disponible ou ses actifs aisément et rapidement cessibles ou des lignes de crédit à court terme</w:t>
            </w:r>
            <w:r w:rsidR="00334FCF">
              <w:rPr>
                <w:rFonts w:ascii="Calibri" w:hAnsi="Calibri"/>
                <w:color w:val="002060"/>
                <w:sz w:val="20"/>
                <w:szCs w:val="20"/>
              </w:rPr>
              <w:t>.</w:t>
            </w:r>
          </w:p>
          <w:p w14:paraId="5E7FA927" w14:textId="77777777" w:rsidR="006C0518" w:rsidRPr="006C0518" w:rsidRDefault="006C0518" w:rsidP="00AC51FD">
            <w:pPr>
              <w:spacing w:after="60"/>
              <w:ind w:right="113"/>
              <w:jc w:val="both"/>
              <w:rPr>
                <w:rFonts w:ascii="Calibri" w:hAnsi="Calibri"/>
                <w:color w:val="002060"/>
                <w:sz w:val="20"/>
                <w:szCs w:val="20"/>
              </w:rPr>
            </w:pPr>
            <w:r>
              <w:rPr>
                <w:rFonts w:ascii="Calibri" w:hAnsi="Calibri"/>
                <w:color w:val="002060"/>
                <w:sz w:val="20"/>
                <w:szCs w:val="20"/>
              </w:rPr>
              <w:t>Une entreprise est en situation d</w:t>
            </w:r>
            <w:r w:rsidRPr="00A07BA3">
              <w:rPr>
                <w:rFonts w:ascii="Calibri" w:hAnsi="Calibri"/>
                <w:color w:val="C00000"/>
                <w:sz w:val="20"/>
                <w:szCs w:val="20"/>
              </w:rPr>
              <w:t>’</w:t>
            </w:r>
            <w:r w:rsidRPr="00A07BA3">
              <w:rPr>
                <w:rFonts w:ascii="Calibri" w:hAnsi="Calibri"/>
                <w:b/>
                <w:color w:val="C00000"/>
                <w:sz w:val="20"/>
                <w:szCs w:val="20"/>
              </w:rPr>
              <w:t>illiquidité</w:t>
            </w:r>
            <w:r>
              <w:rPr>
                <w:rFonts w:ascii="Calibri" w:hAnsi="Calibri"/>
                <w:color w:val="002060"/>
                <w:sz w:val="20"/>
                <w:szCs w:val="20"/>
              </w:rPr>
              <w:t xml:space="preserve"> lorsqu’elle ne peut plus faire face à ses échéances</w:t>
            </w:r>
            <w:r w:rsidR="00BE466B">
              <w:rPr>
                <w:rFonts w:ascii="Calibri" w:hAnsi="Calibri"/>
                <w:color w:val="002060"/>
                <w:sz w:val="20"/>
                <w:szCs w:val="20"/>
              </w:rPr>
              <w:t xml:space="preserve">, </w:t>
            </w:r>
            <w:r w:rsidR="00334FCF">
              <w:rPr>
                <w:rFonts w:ascii="Calibri" w:hAnsi="Calibri"/>
                <w:color w:val="002060"/>
                <w:sz w:val="20"/>
                <w:szCs w:val="20"/>
              </w:rPr>
              <w:t>entraîn</w:t>
            </w:r>
            <w:r w:rsidR="00BE466B">
              <w:rPr>
                <w:rFonts w:ascii="Calibri" w:hAnsi="Calibri"/>
                <w:color w:val="002060"/>
                <w:sz w:val="20"/>
                <w:szCs w:val="20"/>
              </w:rPr>
              <w:t>ant</w:t>
            </w:r>
            <w:r w:rsidR="0032060C">
              <w:rPr>
                <w:rFonts w:ascii="Calibri" w:hAnsi="Calibri"/>
                <w:color w:val="002060"/>
                <w:sz w:val="20"/>
                <w:szCs w:val="20"/>
              </w:rPr>
              <w:t xml:space="preserve"> alors</w:t>
            </w:r>
            <w:r w:rsidR="00334FCF">
              <w:rPr>
                <w:rFonts w:ascii="Calibri" w:hAnsi="Calibri"/>
                <w:color w:val="002060"/>
                <w:sz w:val="20"/>
                <w:szCs w:val="20"/>
              </w:rPr>
              <w:t xml:space="preserve"> la cessation de paiement, crise cardiaque de l’entreprise</w:t>
            </w:r>
            <w:r w:rsidR="0032060C">
              <w:rPr>
                <w:rFonts w:ascii="Calibri" w:hAnsi="Calibri"/>
                <w:color w:val="002060"/>
                <w:sz w:val="20"/>
                <w:szCs w:val="20"/>
              </w:rPr>
              <w:t>.</w:t>
            </w:r>
          </w:p>
        </w:tc>
      </w:tr>
    </w:tbl>
    <w:p w14:paraId="3FCBD5D5" w14:textId="77777777" w:rsidR="00EA57D9" w:rsidRDefault="002F42BE" w:rsidP="00AC51FD">
      <w:pPr>
        <w:shd w:val="clear" w:color="auto" w:fill="FFFFFF" w:themeFill="background1"/>
        <w:spacing w:before="120" w:after="60"/>
        <w:ind w:left="170"/>
        <w:jc w:val="both"/>
        <w:rPr>
          <w:rFonts w:ascii="Calibri" w:hAnsi="Calibri"/>
          <w:color w:val="002060"/>
          <w:sz w:val="20"/>
          <w:szCs w:val="20"/>
        </w:rPr>
      </w:pPr>
      <w:r w:rsidRPr="002F42BE">
        <w:rPr>
          <w:rFonts w:ascii="Calibri" w:hAnsi="Calibri"/>
          <w:color w:val="002060"/>
          <w:sz w:val="20"/>
          <w:szCs w:val="20"/>
        </w:rPr>
        <w:t>3 ratios sont utilisés dans l’analyse patrimoniale</w:t>
      </w:r>
      <w:r>
        <w:rPr>
          <w:rFonts w:ascii="Calibri" w:hAnsi="Calibri"/>
          <w:color w:val="002060"/>
          <w:sz w:val="20"/>
          <w:szCs w:val="20"/>
        </w:rPr>
        <w:t>. Ils matérialisent la confrontation entre le degré de liquidité des actifs et le degré d’exigibilité des passifs</w:t>
      </w:r>
      <w:r w:rsidR="000A3B16">
        <w:rPr>
          <w:rFonts w:ascii="Calibri" w:hAnsi="Calibri"/>
          <w:color w:val="002060"/>
          <w:sz w:val="20"/>
          <w:szCs w:val="20"/>
        </w:rPr>
        <w:t>. Ils doivent être interprétés avec prudence.</w:t>
      </w:r>
      <w:r w:rsidR="00374D8F">
        <w:rPr>
          <w:rFonts w:ascii="Calibri" w:hAnsi="Calibri"/>
          <w:color w:val="002060"/>
          <w:sz w:val="20"/>
          <w:szCs w:val="20"/>
        </w:rPr>
        <w:t xml:space="preserve"> </w:t>
      </w:r>
    </w:p>
    <w:p w14:paraId="09D73056" w14:textId="77777777" w:rsidR="009F517E" w:rsidRPr="002F42BE" w:rsidRDefault="00374D8F" w:rsidP="00AC51FD">
      <w:pPr>
        <w:shd w:val="clear" w:color="auto" w:fill="FFFFFF" w:themeFill="background1"/>
        <w:spacing w:after="60"/>
        <w:ind w:left="170"/>
        <w:jc w:val="both"/>
        <w:rPr>
          <w:rFonts w:ascii="Calibri" w:hAnsi="Calibri"/>
          <w:i/>
          <w:color w:val="002060"/>
          <w:sz w:val="20"/>
          <w:szCs w:val="20"/>
        </w:rPr>
      </w:pPr>
      <w:r>
        <w:rPr>
          <w:rFonts w:ascii="Calibri" w:hAnsi="Calibri"/>
          <w:color w:val="002060"/>
          <w:sz w:val="20"/>
          <w:szCs w:val="20"/>
        </w:rPr>
        <w:t>C’est l’évolution de ces ratios dans le temps qui est particulièrement instructive.</w:t>
      </w:r>
    </w:p>
    <w:p w14:paraId="1F66128F" w14:textId="77777777" w:rsidR="00F823C7" w:rsidRPr="00F823C7" w:rsidRDefault="00A9035E" w:rsidP="00AC51FD">
      <w:pPr>
        <w:pStyle w:val="Paragraphedeliste"/>
        <w:numPr>
          <w:ilvl w:val="0"/>
          <w:numId w:val="13"/>
        </w:numPr>
        <w:shd w:val="clear" w:color="auto" w:fill="FFFFFF" w:themeFill="background1"/>
        <w:ind w:left="340" w:hanging="170"/>
        <w:contextualSpacing w:val="0"/>
        <w:jc w:val="both"/>
        <w:rPr>
          <w:rFonts w:ascii="Calibri" w:hAnsi="Calibri"/>
          <w:b/>
          <w:color w:val="002060"/>
          <w:sz w:val="20"/>
          <w:szCs w:val="20"/>
        </w:rPr>
      </w:pPr>
      <w:r w:rsidRPr="002F42BE">
        <w:rPr>
          <w:rFonts w:ascii="Calibri" w:hAnsi="Calibri"/>
          <w:b/>
          <w:color w:val="002060"/>
          <w:sz w:val="20"/>
          <w:szCs w:val="20"/>
        </w:rPr>
        <w:t xml:space="preserve">Liquidité totale = </w:t>
      </w:r>
      <w:r w:rsidRPr="002F42BE">
        <w:rPr>
          <w:rFonts w:ascii="Calibri" w:hAnsi="Calibri"/>
          <w:color w:val="002060"/>
          <w:sz w:val="20"/>
          <w:szCs w:val="20"/>
        </w:rPr>
        <w:t xml:space="preserve">Actif court terme/Dettes court terme. </w:t>
      </w:r>
    </w:p>
    <w:p w14:paraId="29E2BE15" w14:textId="77777777" w:rsidR="00A9035E" w:rsidRPr="000A3B16" w:rsidRDefault="00A9035E" w:rsidP="00AC51FD">
      <w:pPr>
        <w:pStyle w:val="Paragraphedeliste"/>
        <w:shd w:val="clear" w:color="auto" w:fill="FFFFFF" w:themeFill="background1"/>
        <w:ind w:left="340"/>
        <w:contextualSpacing w:val="0"/>
        <w:jc w:val="both"/>
        <w:rPr>
          <w:rFonts w:ascii="Calibri" w:hAnsi="Calibri"/>
          <w:b/>
          <w:color w:val="002060"/>
          <w:sz w:val="20"/>
          <w:szCs w:val="20"/>
        </w:rPr>
      </w:pPr>
      <w:r w:rsidRPr="002F42BE">
        <w:rPr>
          <w:rFonts w:ascii="Calibri" w:hAnsi="Calibri"/>
          <w:color w:val="002060"/>
          <w:sz w:val="20"/>
          <w:szCs w:val="20"/>
        </w:rPr>
        <w:t xml:space="preserve">Ce ratio, qui mesure la capacité de l’entreprise à rembourser ses dettes exigibles à partir de la liquidation de ses actifs les plus disponibles, doit être supérieur à </w:t>
      </w:r>
      <w:r w:rsidR="00BF758B">
        <w:rPr>
          <w:rFonts w:ascii="Calibri" w:hAnsi="Calibri"/>
          <w:color w:val="002060"/>
          <w:sz w:val="20"/>
          <w:szCs w:val="20"/>
        </w:rPr>
        <w:t>1</w:t>
      </w:r>
      <w:r w:rsidR="000A3B16">
        <w:rPr>
          <w:rFonts w:ascii="Calibri" w:hAnsi="Calibri"/>
          <w:color w:val="002060"/>
          <w:sz w:val="20"/>
          <w:szCs w:val="20"/>
        </w:rPr>
        <w:t>.</w:t>
      </w:r>
    </w:p>
    <w:p w14:paraId="7AA30610" w14:textId="77777777" w:rsidR="000A3B16" w:rsidRPr="000A3B16" w:rsidRDefault="000A3B16" w:rsidP="00AC51FD">
      <w:pPr>
        <w:pStyle w:val="Paragraphedeliste"/>
        <w:shd w:val="clear" w:color="auto" w:fill="FFFFFF" w:themeFill="background1"/>
        <w:spacing w:after="60"/>
        <w:ind w:left="340"/>
        <w:contextualSpacing w:val="0"/>
        <w:jc w:val="both"/>
        <w:rPr>
          <w:rFonts w:ascii="Calibri" w:hAnsi="Calibri"/>
          <w:color w:val="002060"/>
          <w:sz w:val="20"/>
          <w:szCs w:val="20"/>
        </w:rPr>
      </w:pPr>
      <w:r w:rsidRPr="000A3B16">
        <w:rPr>
          <w:rFonts w:ascii="Calibri" w:hAnsi="Calibri"/>
          <w:color w:val="002060"/>
          <w:sz w:val="20"/>
          <w:szCs w:val="20"/>
        </w:rPr>
        <w:t>Il peut être comparé aux valeurs observées dans les entreprises évoluant dans le même secteur d’activité</w:t>
      </w:r>
      <w:r>
        <w:rPr>
          <w:rFonts w:ascii="Calibri" w:hAnsi="Calibri"/>
          <w:color w:val="002060"/>
          <w:sz w:val="20"/>
          <w:szCs w:val="20"/>
        </w:rPr>
        <w:t xml:space="preserve"> ainsi qu’aux valeurs atteintes par l’entreprise au cours des exercices précédents.</w:t>
      </w:r>
    </w:p>
    <w:p w14:paraId="5B2C9D3B" w14:textId="77777777" w:rsidR="00F823C7" w:rsidRPr="00F823C7" w:rsidRDefault="00A9035E" w:rsidP="00AC51FD">
      <w:pPr>
        <w:pStyle w:val="Paragraphedeliste"/>
        <w:numPr>
          <w:ilvl w:val="0"/>
          <w:numId w:val="13"/>
        </w:numPr>
        <w:shd w:val="clear" w:color="auto" w:fill="FFFFFF" w:themeFill="background1"/>
        <w:ind w:left="340" w:hanging="170"/>
        <w:contextualSpacing w:val="0"/>
        <w:jc w:val="both"/>
        <w:rPr>
          <w:rFonts w:ascii="Calibri" w:hAnsi="Calibri"/>
          <w:b/>
          <w:color w:val="002060"/>
          <w:sz w:val="20"/>
          <w:szCs w:val="20"/>
        </w:rPr>
      </w:pPr>
      <w:r w:rsidRPr="002F42BE">
        <w:rPr>
          <w:rFonts w:ascii="Calibri" w:hAnsi="Calibri"/>
          <w:b/>
          <w:color w:val="002060"/>
          <w:sz w:val="20"/>
          <w:szCs w:val="20"/>
        </w:rPr>
        <w:t xml:space="preserve">Liquidité restreinte = </w:t>
      </w:r>
      <w:r w:rsidRPr="002F42BE">
        <w:rPr>
          <w:rFonts w:ascii="Calibri" w:hAnsi="Calibri"/>
          <w:color w:val="002060"/>
          <w:sz w:val="20"/>
          <w:szCs w:val="20"/>
        </w:rPr>
        <w:t xml:space="preserve">Actif court terme (hors stocks)/Dettes court terme. </w:t>
      </w:r>
    </w:p>
    <w:p w14:paraId="5998BF5E" w14:textId="77777777" w:rsidR="00A9035E" w:rsidRPr="002F42BE" w:rsidRDefault="00A9035E" w:rsidP="00AC51FD">
      <w:pPr>
        <w:pStyle w:val="Paragraphedeliste"/>
        <w:shd w:val="clear" w:color="auto" w:fill="FFFFFF" w:themeFill="background1"/>
        <w:spacing w:after="60"/>
        <w:ind w:left="340"/>
        <w:contextualSpacing w:val="0"/>
        <w:jc w:val="both"/>
        <w:rPr>
          <w:rFonts w:ascii="Calibri" w:hAnsi="Calibri"/>
          <w:b/>
          <w:color w:val="002060"/>
          <w:sz w:val="20"/>
          <w:szCs w:val="20"/>
        </w:rPr>
      </w:pPr>
      <w:r w:rsidRPr="002F42BE">
        <w:rPr>
          <w:rFonts w:ascii="Calibri" w:hAnsi="Calibri"/>
          <w:color w:val="002060"/>
          <w:sz w:val="20"/>
          <w:szCs w:val="20"/>
        </w:rPr>
        <w:t>Il corrige le précédent en prenant en compte le caractère peu liquide de certains stocks</w:t>
      </w:r>
      <w:r w:rsidR="000A3B16">
        <w:rPr>
          <w:rFonts w:ascii="Calibri" w:hAnsi="Calibri"/>
          <w:color w:val="002060"/>
          <w:sz w:val="20"/>
          <w:szCs w:val="20"/>
        </w:rPr>
        <w:t xml:space="preserve">. </w:t>
      </w:r>
    </w:p>
    <w:p w14:paraId="53F2584E" w14:textId="77777777" w:rsidR="00F823C7" w:rsidRDefault="00A9035E" w:rsidP="00AC51FD">
      <w:pPr>
        <w:pStyle w:val="Paragraphedeliste"/>
        <w:numPr>
          <w:ilvl w:val="0"/>
          <w:numId w:val="13"/>
        </w:numPr>
        <w:shd w:val="clear" w:color="auto" w:fill="FFFFFF" w:themeFill="background1"/>
        <w:ind w:left="340" w:hanging="170"/>
        <w:contextualSpacing w:val="0"/>
        <w:jc w:val="both"/>
        <w:rPr>
          <w:rFonts w:ascii="Calibri" w:hAnsi="Calibri"/>
          <w:color w:val="002060"/>
          <w:sz w:val="20"/>
          <w:szCs w:val="20"/>
        </w:rPr>
      </w:pPr>
      <w:r w:rsidRPr="002F42BE">
        <w:rPr>
          <w:rFonts w:ascii="Calibri" w:hAnsi="Calibri"/>
          <w:b/>
          <w:color w:val="002060"/>
          <w:sz w:val="20"/>
          <w:szCs w:val="20"/>
        </w:rPr>
        <w:t xml:space="preserve">Liquidité immédiate = </w:t>
      </w:r>
      <w:r w:rsidRPr="002F42BE">
        <w:rPr>
          <w:rFonts w:ascii="Calibri" w:hAnsi="Calibri"/>
          <w:color w:val="002060"/>
          <w:sz w:val="20"/>
          <w:szCs w:val="20"/>
        </w:rPr>
        <w:t>Disponibilités/Dettes court terme</w:t>
      </w:r>
      <w:r w:rsidR="00817F06">
        <w:rPr>
          <w:rFonts w:ascii="Calibri" w:hAnsi="Calibri"/>
          <w:color w:val="002060"/>
          <w:sz w:val="20"/>
          <w:szCs w:val="20"/>
        </w:rPr>
        <w:t xml:space="preserve">. </w:t>
      </w:r>
    </w:p>
    <w:p w14:paraId="13329C67" w14:textId="77777777" w:rsidR="00A9035E" w:rsidRDefault="00817F06" w:rsidP="00AC51FD">
      <w:pPr>
        <w:pStyle w:val="Paragraphedeliste"/>
        <w:shd w:val="clear" w:color="auto" w:fill="FFFFFF" w:themeFill="background1"/>
        <w:spacing w:after="60"/>
        <w:ind w:left="340"/>
        <w:contextualSpacing w:val="0"/>
        <w:jc w:val="both"/>
        <w:rPr>
          <w:rFonts w:ascii="Calibri" w:hAnsi="Calibri"/>
          <w:color w:val="002060"/>
          <w:sz w:val="20"/>
          <w:szCs w:val="20"/>
        </w:rPr>
      </w:pPr>
      <w:r>
        <w:rPr>
          <w:rFonts w:ascii="Calibri" w:hAnsi="Calibri"/>
          <w:color w:val="002060"/>
          <w:sz w:val="20"/>
          <w:szCs w:val="20"/>
        </w:rPr>
        <w:t xml:space="preserve">Il permet de savoir si l’entreprise est capable, en l’état de payer </w:t>
      </w:r>
      <w:r w:rsidRPr="000A3B16">
        <w:rPr>
          <w:rFonts w:ascii="Calibri" w:hAnsi="Calibri"/>
          <w:color w:val="002060"/>
          <w:sz w:val="20"/>
          <w:szCs w:val="20"/>
        </w:rPr>
        <w:t xml:space="preserve">l’ensemble de ses dettes </w:t>
      </w:r>
      <w:r w:rsidR="00374D8F">
        <w:rPr>
          <w:rFonts w:ascii="Calibri" w:hAnsi="Calibri"/>
          <w:color w:val="002060"/>
          <w:sz w:val="20"/>
          <w:szCs w:val="20"/>
        </w:rPr>
        <w:t>exigibles</w:t>
      </w:r>
      <w:r w:rsidRPr="000A3B16">
        <w:rPr>
          <w:rFonts w:ascii="Calibri" w:hAnsi="Calibri"/>
          <w:color w:val="002060"/>
          <w:sz w:val="20"/>
          <w:szCs w:val="20"/>
        </w:rPr>
        <w:t xml:space="preserve"> avec la trésorerie dont elle dispose.</w:t>
      </w:r>
    </w:p>
    <w:p w14:paraId="17A6DCC2" w14:textId="77777777" w:rsidR="000A3B16" w:rsidRPr="000A3B16" w:rsidRDefault="000A3B16" w:rsidP="00AC51FD">
      <w:pPr>
        <w:pStyle w:val="Paragraphedeliste"/>
        <w:shd w:val="clear" w:color="auto" w:fill="FFFFFF" w:themeFill="background1"/>
        <w:spacing w:after="120"/>
        <w:ind w:left="340"/>
        <w:contextualSpacing w:val="0"/>
        <w:jc w:val="both"/>
        <w:rPr>
          <w:rFonts w:ascii="Calibri" w:hAnsi="Calibri"/>
          <w:color w:val="002060"/>
          <w:sz w:val="20"/>
          <w:szCs w:val="20"/>
        </w:rPr>
      </w:pPr>
      <w:r w:rsidRPr="009E7928">
        <w:rPr>
          <w:rFonts w:ascii="Calibri" w:hAnsi="Calibri"/>
          <w:color w:val="C00000"/>
          <w:sz w:val="20"/>
          <w:szCs w:val="20"/>
        </w:rPr>
        <w:t xml:space="preserve">Un ratio de liquidité restreinte ou immédiate nettement inférieur à </w:t>
      </w:r>
      <w:r w:rsidR="00BF758B" w:rsidRPr="009E7928">
        <w:rPr>
          <w:rFonts w:ascii="Calibri" w:hAnsi="Calibri"/>
          <w:color w:val="C00000"/>
          <w:sz w:val="20"/>
          <w:szCs w:val="20"/>
        </w:rPr>
        <w:t>1 peut traduire de graves difficultés de paiement.</w:t>
      </w:r>
    </w:p>
    <w:p w14:paraId="776FC0EF" w14:textId="77777777" w:rsidR="006C0518" w:rsidRPr="008721AB" w:rsidRDefault="004F7AB5" w:rsidP="00AC51FD">
      <w:pPr>
        <w:pStyle w:val="Paragraphedeliste"/>
        <w:numPr>
          <w:ilvl w:val="0"/>
          <w:numId w:val="13"/>
        </w:numPr>
        <w:spacing w:after="60"/>
        <w:ind w:left="170" w:hanging="170"/>
        <w:contextualSpacing w:val="0"/>
        <w:jc w:val="both"/>
        <w:rPr>
          <w:rFonts w:ascii="Calibri" w:hAnsi="Calibri"/>
          <w:b/>
          <w:color w:val="002060"/>
          <w:sz w:val="20"/>
          <w:szCs w:val="22"/>
        </w:rPr>
      </w:pPr>
      <w:r w:rsidRPr="008721AB">
        <w:rPr>
          <w:rFonts w:ascii="Calibri" w:hAnsi="Calibri"/>
          <w:b/>
          <w:color w:val="002060"/>
          <w:sz w:val="20"/>
          <w:szCs w:val="22"/>
        </w:rPr>
        <w:t>Solvabilité</w:t>
      </w:r>
    </w:p>
    <w:tbl>
      <w:tblPr>
        <w:tblStyle w:val="Grilledutableau"/>
        <w:tblW w:w="10063" w:type="dxa"/>
        <w:tblInd w:w="137" w:type="dxa"/>
        <w:shd w:val="clear" w:color="auto" w:fill="FFF2CC" w:themeFill="accent4" w:themeFillTint="33"/>
        <w:tblLook w:val="04A0" w:firstRow="1" w:lastRow="0" w:firstColumn="1" w:lastColumn="0" w:noHBand="0" w:noVBand="1"/>
      </w:tblPr>
      <w:tblGrid>
        <w:gridCol w:w="10063"/>
      </w:tblGrid>
      <w:tr w:rsidR="00F16E7A" w14:paraId="1E22BDAA" w14:textId="77777777" w:rsidTr="000C2D92">
        <w:tc>
          <w:tcPr>
            <w:tcW w:w="10063" w:type="dxa"/>
            <w:shd w:val="clear" w:color="auto" w:fill="FFF2CC" w:themeFill="accent4" w:themeFillTint="33"/>
          </w:tcPr>
          <w:p w14:paraId="15499573" w14:textId="77777777" w:rsidR="0032060C" w:rsidRDefault="00334FCF" w:rsidP="00AC51FD">
            <w:pPr>
              <w:shd w:val="clear" w:color="auto" w:fill="FFF2CC" w:themeFill="accent4" w:themeFillTint="33"/>
              <w:spacing w:before="60" w:after="60"/>
              <w:ind w:right="113"/>
              <w:jc w:val="both"/>
              <w:rPr>
                <w:rFonts w:ascii="Calibri" w:hAnsi="Calibri"/>
                <w:color w:val="002060"/>
                <w:sz w:val="20"/>
                <w:szCs w:val="20"/>
              </w:rPr>
            </w:pPr>
            <w:r>
              <w:rPr>
                <w:rFonts w:ascii="Calibri" w:hAnsi="Calibri"/>
                <w:color w:val="002060"/>
                <w:sz w:val="20"/>
                <w:szCs w:val="20"/>
              </w:rPr>
              <w:t xml:space="preserve">La </w:t>
            </w:r>
            <w:r w:rsidRPr="00334FCF">
              <w:rPr>
                <w:rFonts w:ascii="Calibri" w:hAnsi="Calibri"/>
                <w:b/>
                <w:color w:val="002060"/>
                <w:sz w:val="20"/>
                <w:szCs w:val="20"/>
              </w:rPr>
              <w:t>solvabilité</w:t>
            </w:r>
            <w:r>
              <w:rPr>
                <w:rFonts w:ascii="Calibri" w:hAnsi="Calibri"/>
                <w:color w:val="002060"/>
                <w:sz w:val="20"/>
                <w:szCs w:val="20"/>
              </w:rPr>
              <w:t xml:space="preserve"> traduit l’aptitude de l’entreprise à </w:t>
            </w:r>
            <w:r w:rsidRPr="00334FCF">
              <w:rPr>
                <w:rFonts w:ascii="Calibri" w:hAnsi="Calibri"/>
                <w:b/>
                <w:color w:val="002060"/>
                <w:sz w:val="20"/>
                <w:szCs w:val="20"/>
              </w:rPr>
              <w:t>faire face à l’ensemble de ses engagements</w:t>
            </w:r>
            <w:r>
              <w:rPr>
                <w:rFonts w:ascii="Calibri" w:hAnsi="Calibri"/>
                <w:color w:val="002060"/>
                <w:sz w:val="20"/>
                <w:szCs w:val="20"/>
              </w:rPr>
              <w:t xml:space="preserve"> en liquidant l’ensemble de ses actifs, c’est-à-dire en cas d’arrêt de l’exploitation et de </w:t>
            </w:r>
            <w:r w:rsidR="0032060C">
              <w:rPr>
                <w:rFonts w:ascii="Calibri" w:hAnsi="Calibri"/>
                <w:color w:val="002060"/>
                <w:sz w:val="20"/>
                <w:szCs w:val="20"/>
              </w:rPr>
              <w:t>mise en vente de tous ses actifs.</w:t>
            </w:r>
          </w:p>
          <w:p w14:paraId="42F723BC" w14:textId="77777777" w:rsidR="00F16E7A" w:rsidRPr="0032060C" w:rsidRDefault="0032060C" w:rsidP="00AC51FD">
            <w:pPr>
              <w:shd w:val="clear" w:color="auto" w:fill="FFF2CC" w:themeFill="accent4" w:themeFillTint="33"/>
              <w:spacing w:after="60"/>
              <w:ind w:right="113"/>
              <w:jc w:val="both"/>
              <w:rPr>
                <w:rFonts w:ascii="Calibri" w:hAnsi="Calibri"/>
                <w:color w:val="002060"/>
                <w:sz w:val="20"/>
                <w:szCs w:val="20"/>
              </w:rPr>
            </w:pPr>
            <w:r>
              <w:rPr>
                <w:rFonts w:ascii="Calibri" w:hAnsi="Calibri"/>
                <w:color w:val="002060"/>
                <w:sz w:val="20"/>
                <w:szCs w:val="20"/>
              </w:rPr>
              <w:t xml:space="preserve">Contrairement à la liquidité qui se situe dans la perspective de continuité de l’exploitation, la </w:t>
            </w:r>
            <w:r w:rsidR="00BE466B">
              <w:rPr>
                <w:rFonts w:ascii="Calibri" w:hAnsi="Calibri"/>
                <w:color w:val="002060"/>
                <w:sz w:val="20"/>
                <w:szCs w:val="20"/>
              </w:rPr>
              <w:t xml:space="preserve">notion de </w:t>
            </w:r>
            <w:r>
              <w:rPr>
                <w:rFonts w:ascii="Calibri" w:hAnsi="Calibri"/>
                <w:color w:val="002060"/>
                <w:sz w:val="20"/>
                <w:szCs w:val="20"/>
              </w:rPr>
              <w:t>solvabilité se situe dans l’hypothèse d’une cessation d’activité</w:t>
            </w:r>
            <w:r w:rsidR="00F16E7A" w:rsidRPr="00F16E7A">
              <w:rPr>
                <w:rFonts w:ascii="Calibri" w:hAnsi="Calibri"/>
                <w:b/>
                <w:color w:val="002060"/>
                <w:sz w:val="20"/>
                <w:szCs w:val="20"/>
              </w:rPr>
              <w:t> </w:t>
            </w:r>
            <w:r w:rsidR="00BE466B" w:rsidRPr="00BE466B">
              <w:rPr>
                <w:rFonts w:ascii="Calibri" w:hAnsi="Calibri"/>
                <w:color w:val="002060"/>
                <w:sz w:val="20"/>
                <w:szCs w:val="20"/>
              </w:rPr>
              <w:t>(liquidation).</w:t>
            </w:r>
          </w:p>
        </w:tc>
      </w:tr>
    </w:tbl>
    <w:p w14:paraId="35D2D87B" w14:textId="4AFA0C3D" w:rsidR="00C279E9" w:rsidRPr="00605067" w:rsidRDefault="00C279E9" w:rsidP="004F420A">
      <w:pPr>
        <w:spacing w:before="60" w:after="180"/>
        <w:ind w:left="170"/>
        <w:jc w:val="both"/>
        <w:rPr>
          <w:rFonts w:ascii="Calibri" w:hAnsi="Calibri"/>
          <w:color w:val="002060"/>
          <w:sz w:val="20"/>
          <w:szCs w:val="20"/>
        </w:rPr>
      </w:pPr>
      <w:r w:rsidRPr="00F16E7A">
        <w:rPr>
          <w:rFonts w:ascii="Calibri" w:hAnsi="Calibri"/>
          <w:color w:val="002060"/>
          <w:sz w:val="20"/>
          <w:szCs w:val="20"/>
        </w:rPr>
        <w:t>Dans ce contexte, les actifs seront examinés sous l’angle de leur valeur</w:t>
      </w:r>
      <w:r w:rsidR="003C6144" w:rsidRPr="00F16E7A">
        <w:rPr>
          <w:rFonts w:ascii="Calibri" w:hAnsi="Calibri"/>
          <w:color w:val="002060"/>
          <w:sz w:val="20"/>
          <w:szCs w:val="20"/>
        </w:rPr>
        <w:t xml:space="preserve"> de réalisation (</w:t>
      </w:r>
      <w:r w:rsidR="003C6144" w:rsidRPr="00F16E7A">
        <w:rPr>
          <w:rFonts w:ascii="Calibri" w:hAnsi="Calibri"/>
          <w:b/>
          <w:color w:val="002060"/>
          <w:sz w:val="20"/>
          <w:szCs w:val="20"/>
        </w:rPr>
        <w:t>valeur vénale</w:t>
      </w:r>
      <w:r w:rsidR="003C6144" w:rsidRPr="00F16E7A">
        <w:rPr>
          <w:rFonts w:ascii="Calibri" w:hAnsi="Calibri"/>
          <w:color w:val="002060"/>
          <w:sz w:val="20"/>
          <w:szCs w:val="20"/>
        </w:rPr>
        <w:t xml:space="preserve">) et non pas sous celui de leur </w:t>
      </w:r>
      <w:r w:rsidR="000C2D92" w:rsidRPr="00F16E7A">
        <w:rPr>
          <w:rFonts w:ascii="Calibri" w:hAnsi="Calibri"/>
          <w:color w:val="002060"/>
          <w:sz w:val="20"/>
          <w:szCs w:val="20"/>
        </w:rPr>
        <w:t>valeur comptable</w:t>
      </w:r>
      <w:r w:rsidRPr="00F16E7A">
        <w:rPr>
          <w:rFonts w:ascii="Calibri" w:hAnsi="Calibri"/>
          <w:color w:val="002060"/>
          <w:sz w:val="20"/>
          <w:szCs w:val="20"/>
        </w:rPr>
        <w:t> ; les plus-values seront ainsi mises en évidence, de même que les passifs latents.</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4"/>
      </w:tblGrid>
      <w:tr w:rsidR="004F7AB5" w:rsidRPr="004F7AB5" w14:paraId="486188F1" w14:textId="77777777" w:rsidTr="000C2D92">
        <w:tc>
          <w:tcPr>
            <w:tcW w:w="10064" w:type="dxa"/>
            <w:shd w:val="clear" w:color="auto" w:fill="F2F2F2" w:themeFill="background1" w:themeFillShade="F2"/>
          </w:tcPr>
          <w:p w14:paraId="74C7C996" w14:textId="77777777" w:rsidR="00C279E9" w:rsidRPr="002A2581" w:rsidRDefault="00C279E9" w:rsidP="000C2D92">
            <w:pPr>
              <w:spacing w:before="120" w:after="120"/>
              <w:ind w:right="-108"/>
              <w:jc w:val="both"/>
              <w:rPr>
                <w:rFonts w:ascii="Calibri" w:hAnsi="Calibri"/>
                <w:b/>
                <w:color w:val="002060"/>
                <w:sz w:val="20"/>
                <w:szCs w:val="26"/>
              </w:rPr>
            </w:pPr>
            <w:r w:rsidRPr="002A2581">
              <w:rPr>
                <w:rFonts w:ascii="Calibri" w:hAnsi="Calibri"/>
                <w:b/>
                <w:color w:val="002060"/>
                <w:sz w:val="20"/>
                <w:szCs w:val="26"/>
              </w:rPr>
              <w:t>Les conclusions partielles à l’issue de la 3</w:t>
            </w:r>
            <w:r w:rsidRPr="002A2581">
              <w:rPr>
                <w:rFonts w:ascii="Calibri" w:hAnsi="Calibri"/>
                <w:b/>
                <w:color w:val="002060"/>
                <w:sz w:val="20"/>
                <w:szCs w:val="26"/>
                <w:vertAlign w:val="superscript"/>
              </w:rPr>
              <w:t>e</w:t>
            </w:r>
            <w:r w:rsidRPr="002A2581">
              <w:rPr>
                <w:rFonts w:ascii="Calibri" w:hAnsi="Calibri"/>
                <w:b/>
                <w:color w:val="002060"/>
                <w:sz w:val="20"/>
                <w:szCs w:val="26"/>
              </w:rPr>
              <w:t xml:space="preserve"> étape</w:t>
            </w:r>
          </w:p>
          <w:p w14:paraId="2F8D76B4" w14:textId="77777777" w:rsidR="008D22E1" w:rsidRPr="008D22E1" w:rsidRDefault="006F0CA4" w:rsidP="000C2D92">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5DAE5717" wp14:editId="044FF968">
                  <wp:extent cx="114300" cy="95250"/>
                  <wp:effectExtent l="0" t="0" r="0" b="0"/>
                  <wp:docPr id="132" name="Image 13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8D22E1">
              <w:rPr>
                <w:rFonts w:ascii="Calibri" w:hAnsi="Calibri"/>
                <w:color w:val="002060"/>
                <w:sz w:val="20"/>
                <w:szCs w:val="22"/>
              </w:rPr>
              <w:t>L’entreprise souffre d’une insuffisance (ou d’un excès) de fonds propres</w:t>
            </w:r>
          </w:p>
          <w:p w14:paraId="610FB0EE" w14:textId="77777777" w:rsidR="008D22E1" w:rsidRPr="008D22E1" w:rsidRDefault="006F0CA4" w:rsidP="000C2D92">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0B1FBB6A" wp14:editId="5B658090">
                  <wp:extent cx="114300" cy="95250"/>
                  <wp:effectExtent l="0" t="0" r="0" b="0"/>
                  <wp:docPr id="133" name="Image 13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8D22E1">
              <w:rPr>
                <w:rFonts w:ascii="Calibri" w:hAnsi="Calibri"/>
                <w:color w:val="002060"/>
                <w:sz w:val="20"/>
                <w:szCs w:val="22"/>
              </w:rPr>
              <w:t>Son niveau d’endettement est excessif / insuffisant / adéquat</w:t>
            </w:r>
          </w:p>
          <w:p w14:paraId="320376A0" w14:textId="77777777" w:rsidR="008D22E1" w:rsidRPr="008D22E1" w:rsidRDefault="006F0CA4" w:rsidP="000C2D92">
            <w:pPr>
              <w:spacing w:after="12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6001F0D9" wp14:editId="45819B2F">
                  <wp:extent cx="114300" cy="95250"/>
                  <wp:effectExtent l="0" t="0" r="0" b="0"/>
                  <wp:docPr id="134" name="Image 13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8D22E1">
              <w:rPr>
                <w:rFonts w:ascii="Calibri" w:hAnsi="Calibri"/>
                <w:color w:val="002060"/>
                <w:sz w:val="20"/>
                <w:szCs w:val="22"/>
              </w:rPr>
              <w:t>Sa situation de trésorerie est tendue / confortable</w:t>
            </w:r>
          </w:p>
          <w:p w14:paraId="49EA9BA3" w14:textId="77777777" w:rsidR="008D22E1" w:rsidRPr="004F7AB5" w:rsidRDefault="006F0CA4" w:rsidP="000C2D92">
            <w:pPr>
              <w:spacing w:after="120"/>
              <w:ind w:right="-108"/>
              <w:jc w:val="both"/>
              <w:rPr>
                <w:rFonts w:ascii="Calibri" w:hAnsi="Calibri"/>
                <w:b/>
                <w:color w:val="002060"/>
                <w:sz w:val="26"/>
                <w:szCs w:val="26"/>
              </w:rPr>
            </w:pPr>
            <w:r w:rsidRPr="00355993">
              <w:rPr>
                <w:rFonts w:ascii="Calibri" w:hAnsi="Calibri"/>
                <w:noProof/>
                <w:color w:val="002060"/>
                <w:sz w:val="20"/>
                <w:szCs w:val="20"/>
              </w:rPr>
              <w:drawing>
                <wp:inline distT="0" distB="0" distL="0" distR="0" wp14:anchorId="182B3890" wp14:editId="4D25A1A9">
                  <wp:extent cx="114300" cy="95250"/>
                  <wp:effectExtent l="0" t="0" r="0" b="0"/>
                  <wp:docPr id="135" name="Image 13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D22E1" w:rsidRPr="008D22E1">
              <w:rPr>
                <w:rFonts w:ascii="Calibri" w:hAnsi="Calibri"/>
                <w:color w:val="002060"/>
                <w:sz w:val="20"/>
                <w:szCs w:val="22"/>
              </w:rPr>
              <w:t>Elle présente un risque (fort / faible / inexistant) de faillite</w:t>
            </w:r>
          </w:p>
        </w:tc>
      </w:tr>
    </w:tbl>
    <w:p w14:paraId="60CF5F63" w14:textId="77777777" w:rsidR="00FF7D02" w:rsidRPr="00606AEF" w:rsidRDefault="00DD0E0E" w:rsidP="006C4E9D">
      <w:pPr>
        <w:spacing w:after="120"/>
        <w:ind w:right="-108"/>
        <w:jc w:val="both"/>
        <w:rPr>
          <w:rFonts w:ascii="Calibri" w:hAnsi="Calibri"/>
          <w:b/>
          <w:color w:val="002060"/>
        </w:rPr>
      </w:pPr>
      <w:r w:rsidRPr="00606AEF">
        <w:rPr>
          <w:rFonts w:ascii="Calibri" w:hAnsi="Calibri"/>
          <w:i/>
          <w:color w:val="7030A0"/>
        </w:rPr>
        <w:lastRenderedPageBreak/>
        <w:t xml:space="preserve"> </w:t>
      </w:r>
      <w:r w:rsidR="00AD0C5E" w:rsidRPr="00606AEF">
        <w:rPr>
          <w:rFonts w:ascii="Calibri" w:hAnsi="Calibri"/>
          <w:b/>
          <w:color w:val="FFFFFF"/>
          <w:shd w:val="clear" w:color="auto" w:fill="365F91"/>
        </w:rPr>
        <w:t xml:space="preserve">  6  </w:t>
      </w:r>
      <w:r w:rsidR="00AD0C5E" w:rsidRPr="00606AEF">
        <w:rPr>
          <w:rFonts w:ascii="Calibri" w:hAnsi="Calibri"/>
          <w:b/>
          <w:color w:val="7030A0"/>
        </w:rPr>
        <w:t xml:space="preserve">   </w:t>
      </w:r>
      <w:r w:rsidR="00FF7D02" w:rsidRPr="00606AEF">
        <w:rPr>
          <w:rFonts w:ascii="Calibri" w:hAnsi="Calibri"/>
          <w:b/>
          <w:color w:val="002060"/>
        </w:rPr>
        <w:t>Etape 4 : l’entreprise génère-t-elle des flux positifs ?</w:t>
      </w:r>
    </w:p>
    <w:p w14:paraId="0E8B5101" w14:textId="77777777" w:rsidR="00FF7D02" w:rsidRPr="00BE1354" w:rsidRDefault="00FF7D02" w:rsidP="00C26EC0">
      <w:pPr>
        <w:shd w:val="clear" w:color="auto" w:fill="FFFFCC"/>
        <w:spacing w:after="60"/>
        <w:jc w:val="both"/>
        <w:rPr>
          <w:rFonts w:ascii="Calibri" w:hAnsi="Calibri"/>
          <w:i/>
          <w:color w:val="002060"/>
          <w:sz w:val="21"/>
          <w:szCs w:val="21"/>
        </w:rPr>
      </w:pPr>
      <w:r w:rsidRPr="00BE1354">
        <w:rPr>
          <w:rFonts w:ascii="Calibri" w:hAnsi="Calibri"/>
          <w:i/>
          <w:color w:val="002060"/>
          <w:sz w:val="21"/>
          <w:szCs w:val="21"/>
        </w:rPr>
        <w:t xml:space="preserve">Jusqu’à présent, l’analyse de la performance de l’entreprise s’est faite sous l’angle du résultat comptable. L’analyste doit maintenant se forger une opinion sur l’aptitude de l’entreprise à générer du cash. En effet, dans certaines circonstances, une entreprise peut afficher une croissance substantielle de son </w:t>
      </w:r>
      <w:r w:rsidR="00175109">
        <w:rPr>
          <w:rFonts w:ascii="Calibri" w:hAnsi="Calibri"/>
          <w:i/>
          <w:color w:val="002060"/>
          <w:sz w:val="21"/>
          <w:szCs w:val="21"/>
        </w:rPr>
        <w:t>chiffre d’affaires</w:t>
      </w:r>
      <w:r w:rsidRPr="00BE1354">
        <w:rPr>
          <w:rFonts w:ascii="Calibri" w:hAnsi="Calibri"/>
          <w:i/>
          <w:color w:val="002060"/>
          <w:sz w:val="21"/>
          <w:szCs w:val="21"/>
        </w:rPr>
        <w:t xml:space="preserve"> et de ses profits, et néanmoins faire face à des difficultés de trésorerie aigües.</w:t>
      </w:r>
    </w:p>
    <w:p w14:paraId="11AF4665" w14:textId="77777777" w:rsidR="00FF7D02" w:rsidRPr="006F0CA4" w:rsidRDefault="00FF7D02" w:rsidP="00C26EC0">
      <w:pPr>
        <w:shd w:val="clear" w:color="auto" w:fill="FFFFCC"/>
        <w:spacing w:after="120"/>
        <w:jc w:val="both"/>
        <w:rPr>
          <w:rFonts w:ascii="Calibri" w:hAnsi="Calibri"/>
          <w:i/>
          <w:color w:val="002060"/>
          <w:sz w:val="21"/>
          <w:szCs w:val="21"/>
        </w:rPr>
      </w:pPr>
      <w:r w:rsidRPr="00BE1354">
        <w:rPr>
          <w:rFonts w:ascii="Calibri" w:hAnsi="Calibri"/>
          <w:i/>
          <w:color w:val="002060"/>
          <w:sz w:val="21"/>
          <w:szCs w:val="21"/>
        </w:rPr>
        <w:t>Le tableau des flux de trésorerie</w:t>
      </w:r>
      <w:r w:rsidR="00175109">
        <w:rPr>
          <w:rFonts w:ascii="Calibri" w:hAnsi="Calibri"/>
          <w:i/>
          <w:color w:val="002060"/>
          <w:sz w:val="21"/>
          <w:szCs w:val="21"/>
        </w:rPr>
        <w:t>, dont l’objectif de fournir des informations pertinentes sur les différents encaissements et décaissements de l’entreprise au cours d’une période donnée,</w:t>
      </w:r>
      <w:r w:rsidRPr="00BE1354">
        <w:rPr>
          <w:rFonts w:ascii="Calibri" w:hAnsi="Calibri"/>
          <w:i/>
          <w:color w:val="002060"/>
          <w:sz w:val="21"/>
          <w:szCs w:val="21"/>
        </w:rPr>
        <w:t xml:space="preserve"> va permettre de comprendre cette apparente incohérence.</w:t>
      </w:r>
      <w:r w:rsidR="00175109">
        <w:rPr>
          <w:rFonts w:ascii="Calibri" w:hAnsi="Calibri"/>
          <w:i/>
          <w:color w:val="002060"/>
          <w:sz w:val="21"/>
          <w:szCs w:val="21"/>
        </w:rPr>
        <w:t xml:space="preserve"> Il constitue également une base précieuse pour la prévision des flux monétaires futurs.</w:t>
      </w:r>
    </w:p>
    <w:p w14:paraId="0C2C388F" w14:textId="77777777" w:rsidR="00FF7D02" w:rsidRPr="00606AEF" w:rsidRDefault="00AF03F1" w:rsidP="006F0CA4">
      <w:pPr>
        <w:spacing w:after="60"/>
        <w:ind w:right="-108"/>
        <w:jc w:val="both"/>
        <w:rPr>
          <w:rFonts w:ascii="Calibri" w:hAnsi="Calibri"/>
          <w:b/>
          <w:color w:val="002060"/>
          <w:sz w:val="22"/>
          <w:szCs w:val="22"/>
        </w:rPr>
      </w:pPr>
      <w:r w:rsidRPr="00606AEF">
        <w:rPr>
          <w:rFonts w:ascii="Calibri" w:hAnsi="Calibri"/>
          <w:b/>
          <w:color w:val="002060"/>
          <w:sz w:val="22"/>
          <w:szCs w:val="22"/>
        </w:rPr>
        <w:t>Questions à se poser</w:t>
      </w:r>
    </w:p>
    <w:p w14:paraId="17826B57" w14:textId="77777777" w:rsidR="00C203D5" w:rsidRPr="00AF03F1" w:rsidRDefault="006F0CA4" w:rsidP="006F0CA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7B7B6D3" wp14:editId="1DED7BBF">
            <wp:extent cx="114300" cy="95250"/>
            <wp:effectExtent l="0" t="0" r="0" b="0"/>
            <wp:docPr id="136" name="Image 13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03D5" w:rsidRPr="00AF03F1">
        <w:rPr>
          <w:rFonts w:ascii="Calibri" w:hAnsi="Calibri"/>
          <w:color w:val="002060"/>
          <w:sz w:val="20"/>
          <w:szCs w:val="20"/>
        </w:rPr>
        <w:t>L’exploitation courante secrète-t-elle des flux de trésorerie positifs ?</w:t>
      </w:r>
    </w:p>
    <w:p w14:paraId="015CB496" w14:textId="77777777" w:rsidR="00C203D5" w:rsidRPr="00AF03F1" w:rsidRDefault="006F0CA4" w:rsidP="006F0CA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AB0FF9E" wp14:editId="334B10D6">
            <wp:extent cx="114300" cy="95250"/>
            <wp:effectExtent l="0" t="0" r="0" b="0"/>
            <wp:docPr id="137" name="Image 13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03D5" w:rsidRPr="00AF03F1">
        <w:rPr>
          <w:rFonts w:ascii="Calibri" w:hAnsi="Calibri"/>
          <w:color w:val="002060"/>
          <w:sz w:val="20"/>
          <w:szCs w:val="20"/>
        </w:rPr>
        <w:t>Comment est utilisé le cash généré par l’activité ?</w:t>
      </w:r>
    </w:p>
    <w:p w14:paraId="5C889903" w14:textId="77777777" w:rsidR="00C203D5" w:rsidRPr="00AF03F1" w:rsidRDefault="006F0CA4" w:rsidP="006F0CA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1D1C3AC" wp14:editId="474C86D5">
            <wp:extent cx="114300" cy="95250"/>
            <wp:effectExtent l="0" t="0" r="0" b="0"/>
            <wp:docPr id="138" name="Image 13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03D5" w:rsidRPr="00AF03F1">
        <w:rPr>
          <w:rFonts w:ascii="Calibri" w:hAnsi="Calibri"/>
          <w:color w:val="002060"/>
          <w:sz w:val="20"/>
          <w:szCs w:val="20"/>
        </w:rPr>
        <w:t>Les flux générés par l’activité permettent-ils de financer les investissements ?</w:t>
      </w:r>
    </w:p>
    <w:p w14:paraId="7F62DC9B" w14:textId="77777777" w:rsidR="00C203D5" w:rsidRPr="00AF03F1" w:rsidRDefault="006F0CA4" w:rsidP="006F0CA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5DDD820D" wp14:editId="15D32369">
            <wp:extent cx="114300" cy="95250"/>
            <wp:effectExtent l="0" t="0" r="0" b="0"/>
            <wp:docPr id="139" name="Image 13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03D5" w:rsidRPr="00AF03F1">
        <w:rPr>
          <w:rFonts w:ascii="Calibri" w:hAnsi="Calibri"/>
          <w:color w:val="002060"/>
          <w:sz w:val="20"/>
          <w:szCs w:val="20"/>
        </w:rPr>
        <w:t>Qui finance la croissance de l’entreprise ?</w:t>
      </w:r>
    </w:p>
    <w:p w14:paraId="0EB62DC8" w14:textId="77777777" w:rsidR="00C203D5" w:rsidRPr="00AF03F1" w:rsidRDefault="006F0CA4" w:rsidP="006F0CA4">
      <w:pPr>
        <w:spacing w:after="12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0024231" wp14:editId="51B243D7">
            <wp:extent cx="114300" cy="95250"/>
            <wp:effectExtent l="0" t="0" r="0" b="0"/>
            <wp:docPr id="140" name="Image 14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03D5" w:rsidRPr="00AF03F1">
        <w:rPr>
          <w:rFonts w:ascii="Calibri" w:hAnsi="Calibri"/>
          <w:color w:val="002060"/>
          <w:sz w:val="20"/>
          <w:szCs w:val="20"/>
        </w:rPr>
        <w:t>Comment évolue la situation de trésorerie de l’entreprise ?</w:t>
      </w:r>
    </w:p>
    <w:p w14:paraId="7E0714B7" w14:textId="77777777" w:rsidR="00C203D5" w:rsidRPr="00606AEF" w:rsidRDefault="00AF03F1" w:rsidP="006F0CA4">
      <w:pPr>
        <w:spacing w:after="60"/>
        <w:ind w:right="-108"/>
        <w:jc w:val="both"/>
        <w:rPr>
          <w:rFonts w:ascii="Calibri" w:hAnsi="Calibri"/>
          <w:b/>
          <w:color w:val="002060"/>
          <w:sz w:val="22"/>
          <w:szCs w:val="22"/>
        </w:rPr>
      </w:pPr>
      <w:r w:rsidRPr="00606AEF">
        <w:rPr>
          <w:rFonts w:ascii="Calibri" w:hAnsi="Calibri"/>
          <w:b/>
          <w:color w:val="002060"/>
          <w:sz w:val="22"/>
          <w:szCs w:val="22"/>
        </w:rPr>
        <w:t>Outils d’analyse et calculs</w:t>
      </w:r>
    </w:p>
    <w:p w14:paraId="70B2A01F" w14:textId="77777777" w:rsidR="00C203D5" w:rsidRPr="00AF03F1" w:rsidRDefault="00C203D5" w:rsidP="009208E4">
      <w:pPr>
        <w:spacing w:after="60"/>
        <w:jc w:val="both"/>
        <w:rPr>
          <w:rFonts w:ascii="Calibri" w:hAnsi="Calibri"/>
          <w:color w:val="002060"/>
          <w:sz w:val="20"/>
          <w:szCs w:val="20"/>
        </w:rPr>
      </w:pPr>
      <w:r w:rsidRPr="00AF03F1">
        <w:rPr>
          <w:rFonts w:ascii="Calibri" w:hAnsi="Calibri"/>
          <w:color w:val="002060"/>
          <w:sz w:val="20"/>
          <w:szCs w:val="20"/>
        </w:rPr>
        <w:t>L’outil privilégié à ce stade est le tableau de financement. Si l’entreprise ne l’a pas préparé, l’analyste externe devra le construire.</w:t>
      </w:r>
    </w:p>
    <w:p w14:paraId="0FB5B7FB" w14:textId="77777777" w:rsidR="00C203D5" w:rsidRPr="00AF03F1" w:rsidRDefault="00C203D5" w:rsidP="009208E4">
      <w:pPr>
        <w:spacing w:after="60"/>
        <w:jc w:val="both"/>
        <w:rPr>
          <w:rFonts w:ascii="Calibri" w:hAnsi="Calibri"/>
          <w:color w:val="002060"/>
          <w:sz w:val="20"/>
          <w:szCs w:val="20"/>
        </w:rPr>
      </w:pPr>
      <w:r w:rsidRPr="00AF03F1">
        <w:rPr>
          <w:rFonts w:ascii="Calibri" w:hAnsi="Calibri"/>
          <w:color w:val="002060"/>
          <w:sz w:val="20"/>
          <w:szCs w:val="20"/>
        </w:rPr>
        <w:t>Plusieurs modèles sont utilisés en pratique :</w:t>
      </w:r>
    </w:p>
    <w:p w14:paraId="495FCF41" w14:textId="77777777" w:rsidR="00C203D5" w:rsidRPr="00AF03F1" w:rsidRDefault="00AB01D7" w:rsidP="009208E4">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3EE17A7A" wp14:editId="6B247F52">
            <wp:extent cx="114300" cy="95250"/>
            <wp:effectExtent l="0" t="0" r="0" b="0"/>
            <wp:docPr id="76" name="Image 7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F03F1">
        <w:rPr>
          <w:rFonts w:ascii="Calibri" w:hAnsi="Calibri"/>
          <w:color w:val="002060"/>
          <w:sz w:val="20"/>
          <w:szCs w:val="20"/>
        </w:rPr>
        <w:t>Le</w:t>
      </w:r>
      <w:r w:rsidR="00C203D5" w:rsidRPr="00AF03F1">
        <w:rPr>
          <w:rFonts w:ascii="Calibri" w:hAnsi="Calibri"/>
          <w:color w:val="002060"/>
          <w:sz w:val="20"/>
          <w:szCs w:val="20"/>
        </w:rPr>
        <w:t xml:space="preserve"> tableau des emplois et des ressources du PCG est articulé autour de la variation du fonds de roulement ; il met en évidence les ressources durables et les emplois stables à partir du bilan fonctionnel, et fait ainsi apparaître la variation du patrimoine ;</w:t>
      </w:r>
    </w:p>
    <w:p w14:paraId="7B9EDDDB" w14:textId="77777777" w:rsidR="00C203D5" w:rsidRPr="00AF03F1" w:rsidRDefault="00AB01D7" w:rsidP="009208E4">
      <w:pPr>
        <w:spacing w:after="60"/>
        <w:ind w:left="170" w:hanging="17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235674B" wp14:editId="05C8A7DA">
            <wp:extent cx="114300" cy="95250"/>
            <wp:effectExtent l="0" t="0" r="0" b="0"/>
            <wp:docPr id="77" name="Image 7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F03F1">
        <w:rPr>
          <w:rFonts w:ascii="Calibri" w:hAnsi="Calibri"/>
          <w:color w:val="002060"/>
          <w:sz w:val="20"/>
          <w:szCs w:val="20"/>
        </w:rPr>
        <w:t>Le</w:t>
      </w:r>
      <w:r w:rsidR="00C203D5" w:rsidRPr="00AF03F1">
        <w:rPr>
          <w:rFonts w:ascii="Calibri" w:hAnsi="Calibri"/>
          <w:color w:val="002060"/>
          <w:sz w:val="20"/>
          <w:szCs w:val="20"/>
        </w:rPr>
        <w:t xml:space="preserve"> tableau de flux de l’Ordre des experts comptables ainsi que celui de la Centrale de bilans de la Banque de France mettent en évidence les flux de trésorerie réels (encaissements et décaissements).</w:t>
      </w:r>
    </w:p>
    <w:p w14:paraId="18B21452" w14:textId="77777777" w:rsidR="00C203D5" w:rsidRPr="00AF03F1" w:rsidRDefault="00C203D5" w:rsidP="009208E4">
      <w:pPr>
        <w:spacing w:after="60"/>
        <w:jc w:val="both"/>
        <w:rPr>
          <w:rFonts w:ascii="Calibri" w:hAnsi="Calibri"/>
          <w:color w:val="002060"/>
          <w:sz w:val="20"/>
          <w:szCs w:val="20"/>
        </w:rPr>
      </w:pPr>
      <w:r w:rsidRPr="00AF03F1">
        <w:rPr>
          <w:rFonts w:ascii="Calibri" w:hAnsi="Calibri"/>
          <w:color w:val="002060"/>
          <w:sz w:val="20"/>
          <w:szCs w:val="20"/>
        </w:rPr>
        <w:t xml:space="preserve">La méthodologie de construction des tableaux de financement, quel que soit leur format, </w:t>
      </w:r>
      <w:r w:rsidR="001A3E64" w:rsidRPr="00AF03F1">
        <w:rPr>
          <w:rFonts w:ascii="Calibri" w:hAnsi="Calibri"/>
          <w:color w:val="002060"/>
          <w:sz w:val="20"/>
          <w:szCs w:val="20"/>
        </w:rPr>
        <w:t>consiste, à partir des états de synthèse (bilan, compte de résultat et annexes), à retrouver ou retraiter ces informations en terme de flux.</w:t>
      </w:r>
    </w:p>
    <w:p w14:paraId="02C247B6" w14:textId="77777777" w:rsidR="001A3E64" w:rsidRPr="00E01E63" w:rsidRDefault="001A3E64" w:rsidP="009208E4">
      <w:pPr>
        <w:spacing w:after="120"/>
        <w:jc w:val="both"/>
        <w:rPr>
          <w:rFonts w:ascii="Calibri" w:hAnsi="Calibri"/>
          <w:color w:val="002060"/>
          <w:sz w:val="20"/>
          <w:szCs w:val="22"/>
        </w:rPr>
      </w:pPr>
      <w:r w:rsidRPr="00AF03F1">
        <w:rPr>
          <w:rFonts w:ascii="Calibri" w:hAnsi="Calibri"/>
          <w:color w:val="002060"/>
          <w:sz w:val="20"/>
          <w:szCs w:val="22"/>
        </w:rPr>
        <w:t>Nous verrons plus particulièrement l’approche des tableaux de flux de trésorerie, le tableau de financement du PCG n’étant plus guère utilisé.</w:t>
      </w:r>
    </w:p>
    <w:p w14:paraId="7245D440" w14:textId="77777777" w:rsidR="001A3E64" w:rsidRPr="008721AB" w:rsidRDefault="001A3E64" w:rsidP="009208E4">
      <w:pPr>
        <w:spacing w:after="60"/>
        <w:jc w:val="both"/>
        <w:rPr>
          <w:rFonts w:ascii="Calibri" w:hAnsi="Calibri"/>
          <w:b/>
          <w:i/>
          <w:color w:val="002060"/>
          <w:sz w:val="20"/>
        </w:rPr>
      </w:pPr>
      <w:r w:rsidRPr="008721AB">
        <w:rPr>
          <w:rFonts w:ascii="Calibri" w:hAnsi="Calibri"/>
          <w:b/>
          <w:i/>
          <w:color w:val="002060"/>
          <w:sz w:val="20"/>
        </w:rPr>
        <w:t>Le tableau de flux de trésorerie retenu par la doctrine française</w:t>
      </w:r>
    </w:p>
    <w:p w14:paraId="7BEC91DC" w14:textId="77777777" w:rsidR="001A3E64" w:rsidRPr="007D5FD9" w:rsidRDefault="001A3E64" w:rsidP="009208E4">
      <w:pPr>
        <w:spacing w:after="60"/>
        <w:jc w:val="both"/>
        <w:rPr>
          <w:rFonts w:ascii="Calibri" w:hAnsi="Calibri"/>
          <w:color w:val="002060"/>
          <w:sz w:val="20"/>
          <w:szCs w:val="20"/>
        </w:rPr>
      </w:pPr>
      <w:r w:rsidRPr="007D5FD9">
        <w:rPr>
          <w:rFonts w:ascii="Calibri" w:hAnsi="Calibri"/>
          <w:color w:val="002060"/>
          <w:sz w:val="20"/>
          <w:szCs w:val="20"/>
        </w:rPr>
        <w:t>Le tableau des flux de trésorerie préconisé par l’Ordre des experts comptables et adopté par le Comité de la réglementation comptable pour les comptes consolidés présente de multiples intérêts :</w:t>
      </w:r>
    </w:p>
    <w:p w14:paraId="3DA4AA5F" w14:textId="77777777" w:rsidR="001A3E64" w:rsidRPr="007D5FD9" w:rsidRDefault="00FE7061" w:rsidP="009208E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7DDC168E" wp14:editId="7F5A46E9">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D5FD9">
        <w:rPr>
          <w:rFonts w:ascii="Calibri" w:hAnsi="Calibri"/>
          <w:color w:val="002060"/>
          <w:sz w:val="20"/>
          <w:szCs w:val="20"/>
        </w:rPr>
        <w:t>Il</w:t>
      </w:r>
      <w:r w:rsidR="001A3E64" w:rsidRPr="007D5FD9">
        <w:rPr>
          <w:rFonts w:ascii="Calibri" w:hAnsi="Calibri"/>
          <w:color w:val="002060"/>
          <w:sz w:val="20"/>
          <w:szCs w:val="20"/>
        </w:rPr>
        <w:t xml:space="preserve"> permet l’analyse de la solvabilité et de la liquidité ;</w:t>
      </w:r>
    </w:p>
    <w:p w14:paraId="7128C551" w14:textId="77777777" w:rsidR="001A3E64" w:rsidRPr="007D5FD9" w:rsidRDefault="00FE7061" w:rsidP="009208E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455F4644" wp14:editId="73176EA6">
            <wp:extent cx="114300" cy="95250"/>
            <wp:effectExtent l="0" t="0" r="0" b="0"/>
            <wp:docPr id="28" name="Image 2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D5FD9">
        <w:rPr>
          <w:rFonts w:ascii="Calibri" w:hAnsi="Calibri"/>
          <w:color w:val="002060"/>
          <w:sz w:val="20"/>
          <w:szCs w:val="20"/>
        </w:rPr>
        <w:t>Il</w:t>
      </w:r>
      <w:r w:rsidR="001A3E64" w:rsidRPr="007D5FD9">
        <w:rPr>
          <w:rFonts w:ascii="Calibri" w:hAnsi="Calibri"/>
          <w:color w:val="002060"/>
          <w:sz w:val="20"/>
          <w:szCs w:val="20"/>
        </w:rPr>
        <w:t xml:space="preserve"> est plus accessible pour des non-financiers ;</w:t>
      </w:r>
    </w:p>
    <w:p w14:paraId="4426A737" w14:textId="77777777" w:rsidR="001A3E64" w:rsidRPr="007D5FD9" w:rsidRDefault="00FE7061" w:rsidP="009208E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64FCCF3D" wp14:editId="51A73798">
            <wp:extent cx="114300" cy="95250"/>
            <wp:effectExtent l="0" t="0" r="0" b="0"/>
            <wp:docPr id="30" name="Image 3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D5FD9">
        <w:rPr>
          <w:rFonts w:ascii="Calibri" w:hAnsi="Calibri"/>
          <w:color w:val="002060"/>
          <w:sz w:val="20"/>
          <w:szCs w:val="20"/>
        </w:rPr>
        <w:t>Il</w:t>
      </w:r>
      <w:r w:rsidR="001A3E64" w:rsidRPr="007D5FD9">
        <w:rPr>
          <w:rFonts w:ascii="Calibri" w:hAnsi="Calibri"/>
          <w:color w:val="002060"/>
          <w:sz w:val="20"/>
          <w:szCs w:val="20"/>
        </w:rPr>
        <w:t xml:space="preserve"> ne dépend pas d’options comptables, car il présente les flux de trésorerie ;</w:t>
      </w:r>
    </w:p>
    <w:p w14:paraId="19E9CD50" w14:textId="77777777" w:rsidR="001A3E64" w:rsidRPr="007D5FD9" w:rsidRDefault="00FE7061" w:rsidP="009208E4">
      <w:pPr>
        <w:spacing w:after="60"/>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70C934B" wp14:editId="587B6C40">
            <wp:extent cx="114300" cy="95250"/>
            <wp:effectExtent l="0" t="0" r="0" b="0"/>
            <wp:docPr id="31" name="Image 3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D5FD9">
        <w:rPr>
          <w:rFonts w:ascii="Calibri" w:hAnsi="Calibri"/>
          <w:color w:val="002060"/>
          <w:sz w:val="20"/>
          <w:szCs w:val="20"/>
        </w:rPr>
        <w:t>Il</w:t>
      </w:r>
      <w:r w:rsidR="001A3E64" w:rsidRPr="007D5FD9">
        <w:rPr>
          <w:rFonts w:ascii="Calibri" w:hAnsi="Calibri"/>
          <w:color w:val="002060"/>
          <w:sz w:val="20"/>
          <w:szCs w:val="20"/>
        </w:rPr>
        <w:t xml:space="preserve"> permet de séparer les flux par fonctions (activité, investissements, financement) ;</w:t>
      </w:r>
    </w:p>
    <w:p w14:paraId="397631DB" w14:textId="77777777" w:rsidR="001A3E64" w:rsidRPr="007D5FD9" w:rsidRDefault="00FE7061" w:rsidP="009208E4">
      <w:pPr>
        <w:jc w:val="both"/>
        <w:rPr>
          <w:rFonts w:ascii="Calibri" w:hAnsi="Calibri"/>
          <w:color w:val="002060"/>
          <w:sz w:val="20"/>
          <w:szCs w:val="20"/>
        </w:rPr>
      </w:pPr>
      <w:r w:rsidRPr="00355993">
        <w:rPr>
          <w:rFonts w:ascii="Calibri" w:hAnsi="Calibri"/>
          <w:noProof/>
          <w:color w:val="002060"/>
          <w:sz w:val="20"/>
          <w:szCs w:val="20"/>
        </w:rPr>
        <w:drawing>
          <wp:inline distT="0" distB="0" distL="0" distR="0" wp14:anchorId="11F4C272" wp14:editId="75D4582B">
            <wp:extent cx="114300" cy="95250"/>
            <wp:effectExtent l="0" t="0" r="0" b="0"/>
            <wp:docPr id="33" name="Image 3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D5FD9">
        <w:rPr>
          <w:rFonts w:ascii="Calibri" w:hAnsi="Calibri"/>
          <w:color w:val="002060"/>
          <w:sz w:val="20"/>
          <w:szCs w:val="20"/>
        </w:rPr>
        <w:t>Il</w:t>
      </w:r>
      <w:r w:rsidR="00D97859" w:rsidRPr="007D5FD9">
        <w:rPr>
          <w:rFonts w:ascii="Calibri" w:hAnsi="Calibri"/>
          <w:color w:val="002060"/>
          <w:sz w:val="20"/>
          <w:szCs w:val="20"/>
        </w:rPr>
        <w:t xml:space="preserve"> renseigne sur la capacité de l’entreprise à générer du cash de par son activité.</w:t>
      </w:r>
    </w:p>
    <w:p w14:paraId="06637674" w14:textId="77777777" w:rsidR="007364CF" w:rsidRDefault="007364CF" w:rsidP="00C203D5">
      <w:pPr>
        <w:ind w:right="-108"/>
        <w:jc w:val="both"/>
        <w:rPr>
          <w:rFonts w:ascii="Calibri" w:hAnsi="Calibri"/>
          <w:color w:val="7030A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8"/>
        <w:gridCol w:w="1119"/>
        <w:gridCol w:w="1149"/>
      </w:tblGrid>
      <w:tr w:rsidR="007364CF" w:rsidRPr="00B6652D" w14:paraId="68C4A1CD" w14:textId="77777777" w:rsidTr="006F0CA4">
        <w:trPr>
          <w:trHeight w:val="397"/>
        </w:trPr>
        <w:tc>
          <w:tcPr>
            <w:tcW w:w="10086" w:type="dxa"/>
            <w:gridSpan w:val="3"/>
            <w:shd w:val="clear" w:color="auto" w:fill="808080" w:themeFill="background1" w:themeFillShade="80"/>
            <w:vAlign w:val="center"/>
          </w:tcPr>
          <w:p w14:paraId="30C3F617" w14:textId="77777777" w:rsidR="007364CF" w:rsidRPr="00B6652D" w:rsidRDefault="007364CF" w:rsidP="00B6652D">
            <w:pPr>
              <w:ind w:right="-108"/>
              <w:jc w:val="center"/>
              <w:rPr>
                <w:rFonts w:ascii="Calibri" w:hAnsi="Calibri"/>
                <w:b/>
                <w:color w:val="FFFFFF"/>
                <w:sz w:val="20"/>
                <w:szCs w:val="20"/>
              </w:rPr>
            </w:pPr>
            <w:r w:rsidRPr="008721AB">
              <w:rPr>
                <w:rFonts w:ascii="Calibri" w:hAnsi="Calibri"/>
                <w:b/>
                <w:color w:val="FFFFFF"/>
                <w:sz w:val="20"/>
                <w:szCs w:val="20"/>
              </w:rPr>
              <w:t>Tableau des flux de trésorerie établi à partir du résultat net</w:t>
            </w:r>
          </w:p>
        </w:tc>
      </w:tr>
      <w:tr w:rsidR="007364CF" w:rsidRPr="00B6652D" w14:paraId="0553CBA3" w14:textId="77777777" w:rsidTr="006F0CA4">
        <w:trPr>
          <w:trHeight w:val="397"/>
        </w:trPr>
        <w:tc>
          <w:tcPr>
            <w:tcW w:w="7818" w:type="dxa"/>
          </w:tcPr>
          <w:p w14:paraId="5A802052" w14:textId="77777777" w:rsidR="001B51C1" w:rsidRPr="005C66C9" w:rsidRDefault="0059406E" w:rsidP="00BE1354">
            <w:pPr>
              <w:spacing w:before="120" w:after="60"/>
              <w:ind w:right="-108"/>
              <w:jc w:val="both"/>
              <w:rPr>
                <w:rFonts w:ascii="Calibri" w:hAnsi="Calibri"/>
                <w:b/>
                <w:color w:val="002060"/>
                <w:sz w:val="20"/>
                <w:szCs w:val="20"/>
              </w:rPr>
            </w:pPr>
            <w:r w:rsidRPr="005C66C9">
              <w:rPr>
                <w:rFonts w:ascii="Calibri" w:hAnsi="Calibri"/>
                <w:b/>
                <w:color w:val="002060"/>
                <w:sz w:val="20"/>
                <w:szCs w:val="20"/>
              </w:rPr>
              <w:t xml:space="preserve">Flux de trésorerie liés </w:t>
            </w:r>
            <w:r w:rsidR="005C66C9" w:rsidRPr="005C66C9">
              <w:rPr>
                <w:rFonts w:ascii="Calibri" w:hAnsi="Calibri"/>
                <w:b/>
                <w:color w:val="002060"/>
                <w:sz w:val="20"/>
                <w:szCs w:val="20"/>
              </w:rPr>
              <w:t>à</w:t>
            </w:r>
            <w:r w:rsidRPr="005C66C9">
              <w:rPr>
                <w:rFonts w:ascii="Calibri" w:hAnsi="Calibri"/>
                <w:b/>
                <w:color w:val="002060"/>
                <w:sz w:val="20"/>
                <w:szCs w:val="20"/>
              </w:rPr>
              <w:t xml:space="preserve"> l’activité</w:t>
            </w:r>
          </w:p>
          <w:p w14:paraId="0064C462" w14:textId="77777777" w:rsidR="007364CF" w:rsidRPr="00C467D4" w:rsidRDefault="007364CF" w:rsidP="007E5515">
            <w:pPr>
              <w:spacing w:after="60"/>
              <w:ind w:right="-108"/>
              <w:jc w:val="both"/>
              <w:rPr>
                <w:rFonts w:ascii="Calibri" w:hAnsi="Calibri"/>
                <w:color w:val="002060"/>
                <w:sz w:val="20"/>
                <w:szCs w:val="20"/>
              </w:rPr>
            </w:pPr>
            <w:r w:rsidRPr="00C467D4">
              <w:rPr>
                <w:rFonts w:ascii="Calibri" w:hAnsi="Calibri"/>
                <w:color w:val="002060"/>
                <w:sz w:val="20"/>
                <w:szCs w:val="20"/>
              </w:rPr>
              <w:t>Résultat net</w:t>
            </w:r>
          </w:p>
          <w:p w14:paraId="34CE87DE" w14:textId="77777777" w:rsidR="007364CF" w:rsidRPr="00C467D4" w:rsidRDefault="007364CF" w:rsidP="00B6652D">
            <w:pPr>
              <w:ind w:right="-108"/>
              <w:jc w:val="both"/>
              <w:rPr>
                <w:rFonts w:ascii="Calibri" w:hAnsi="Calibri"/>
                <w:i/>
                <w:color w:val="002060"/>
                <w:sz w:val="20"/>
                <w:szCs w:val="20"/>
              </w:rPr>
            </w:pPr>
            <w:r w:rsidRPr="00C467D4">
              <w:rPr>
                <w:rFonts w:ascii="Calibri" w:hAnsi="Calibri"/>
                <w:i/>
                <w:color w:val="002060"/>
                <w:sz w:val="20"/>
                <w:szCs w:val="20"/>
              </w:rPr>
              <w:t>Elimination des charges et produits sans incidence sur la trésorerie ou non liés à l’activité :</w:t>
            </w:r>
          </w:p>
          <w:p w14:paraId="723F2630" w14:textId="77777777" w:rsidR="007364CF" w:rsidRPr="00C467D4" w:rsidRDefault="007364CF" w:rsidP="00B6652D">
            <w:pPr>
              <w:ind w:right="-108"/>
              <w:jc w:val="both"/>
              <w:rPr>
                <w:rFonts w:ascii="Calibri" w:hAnsi="Calibri"/>
                <w:color w:val="002060"/>
                <w:sz w:val="20"/>
                <w:szCs w:val="20"/>
              </w:rPr>
            </w:pPr>
            <w:r w:rsidRPr="00C467D4">
              <w:rPr>
                <w:rFonts w:ascii="Calibri" w:hAnsi="Calibri"/>
                <w:i/>
                <w:color w:val="002060"/>
                <w:sz w:val="20"/>
                <w:szCs w:val="20"/>
              </w:rPr>
              <w:t xml:space="preserve">- </w:t>
            </w:r>
            <w:r w:rsidRPr="00C467D4">
              <w:rPr>
                <w:rFonts w:ascii="Calibri" w:hAnsi="Calibri"/>
                <w:color w:val="002060"/>
                <w:sz w:val="20"/>
                <w:szCs w:val="20"/>
              </w:rPr>
              <w:t>Amortissements et provisions</w:t>
            </w:r>
            <w:r w:rsidR="008F1FEC">
              <w:rPr>
                <w:rFonts w:ascii="Calibri" w:hAnsi="Calibri"/>
                <w:color w:val="002060"/>
                <w:sz w:val="20"/>
                <w:szCs w:val="20"/>
              </w:rPr>
              <w:t xml:space="preserve"> nets</w:t>
            </w:r>
            <w:r w:rsidRPr="00C467D4">
              <w:rPr>
                <w:rFonts w:ascii="Calibri" w:hAnsi="Calibri"/>
                <w:color w:val="002060"/>
                <w:sz w:val="20"/>
                <w:szCs w:val="20"/>
              </w:rPr>
              <w:t xml:space="preserve"> (à l’exception des provisions sur l’actif circulant)</w:t>
            </w:r>
          </w:p>
          <w:p w14:paraId="7BA90628" w14:textId="77777777" w:rsidR="007364CF" w:rsidRPr="00C467D4" w:rsidRDefault="007364CF" w:rsidP="007E5515">
            <w:pPr>
              <w:spacing w:after="60"/>
              <w:ind w:right="-108"/>
              <w:jc w:val="both"/>
              <w:rPr>
                <w:rFonts w:ascii="Calibri" w:hAnsi="Calibri"/>
                <w:color w:val="002060"/>
                <w:sz w:val="20"/>
                <w:szCs w:val="20"/>
              </w:rPr>
            </w:pPr>
            <w:r w:rsidRPr="00C467D4">
              <w:rPr>
                <w:rFonts w:ascii="Calibri" w:hAnsi="Calibri"/>
                <w:color w:val="002060"/>
                <w:sz w:val="20"/>
                <w:szCs w:val="20"/>
              </w:rPr>
              <w:t>- Plus-values de cession, nettes d’impôt</w:t>
            </w:r>
          </w:p>
          <w:p w14:paraId="1E5E1D27"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Marge brute d’autofinancement</w:t>
            </w:r>
          </w:p>
          <w:p w14:paraId="1B9114F2" w14:textId="77777777" w:rsidR="001B51C1" w:rsidRPr="00C467D4" w:rsidRDefault="001B51C1" w:rsidP="00B6652D">
            <w:pPr>
              <w:spacing w:after="75"/>
              <w:ind w:right="-108"/>
              <w:jc w:val="both"/>
              <w:rPr>
                <w:rFonts w:ascii="Calibri" w:hAnsi="Calibri"/>
                <w:i/>
                <w:color w:val="002060"/>
                <w:sz w:val="20"/>
                <w:szCs w:val="20"/>
              </w:rPr>
            </w:pPr>
            <w:r w:rsidRPr="00C467D4">
              <w:rPr>
                <w:rFonts w:ascii="Calibri" w:hAnsi="Calibri"/>
                <w:color w:val="002060"/>
                <w:sz w:val="20"/>
                <w:szCs w:val="20"/>
              </w:rPr>
              <w:t>Variation du besoin en fonds de roulement lié à l’activité</w:t>
            </w:r>
          </w:p>
        </w:tc>
        <w:tc>
          <w:tcPr>
            <w:tcW w:w="1119" w:type="dxa"/>
          </w:tcPr>
          <w:p w14:paraId="27DD4F19" w14:textId="77777777" w:rsidR="007364CF"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w:t>
            </w:r>
          </w:p>
        </w:tc>
        <w:tc>
          <w:tcPr>
            <w:tcW w:w="1149" w:type="dxa"/>
          </w:tcPr>
          <w:p w14:paraId="70303AFC" w14:textId="77777777" w:rsidR="007364CF"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N-1</w:t>
            </w:r>
          </w:p>
        </w:tc>
      </w:tr>
      <w:tr w:rsidR="007364CF" w:rsidRPr="005C66C9" w14:paraId="4DFA3D73" w14:textId="77777777" w:rsidTr="006F0CA4">
        <w:trPr>
          <w:trHeight w:val="397"/>
        </w:trPr>
        <w:tc>
          <w:tcPr>
            <w:tcW w:w="7818" w:type="dxa"/>
            <w:shd w:val="clear" w:color="auto" w:fill="C2D69B"/>
            <w:vAlign w:val="center"/>
          </w:tcPr>
          <w:p w14:paraId="7AB7E9E1" w14:textId="77777777" w:rsidR="007364CF" w:rsidRPr="005C66C9" w:rsidRDefault="001B51C1" w:rsidP="00BE1354">
            <w:pPr>
              <w:spacing w:before="60" w:after="60"/>
              <w:ind w:right="-108"/>
              <w:rPr>
                <w:rFonts w:ascii="Calibri" w:hAnsi="Calibri"/>
                <w:b/>
                <w:color w:val="002060"/>
                <w:sz w:val="20"/>
                <w:szCs w:val="21"/>
              </w:rPr>
            </w:pPr>
            <w:r w:rsidRPr="005C66C9">
              <w:rPr>
                <w:rFonts w:ascii="Calibri" w:hAnsi="Calibri"/>
                <w:b/>
                <w:color w:val="002060"/>
                <w:sz w:val="20"/>
                <w:szCs w:val="21"/>
              </w:rPr>
              <w:t>Flux net de trésorerie généré par l’activité</w:t>
            </w:r>
          </w:p>
        </w:tc>
        <w:tc>
          <w:tcPr>
            <w:tcW w:w="1119" w:type="dxa"/>
            <w:shd w:val="clear" w:color="auto" w:fill="C2D69B"/>
            <w:vAlign w:val="center"/>
          </w:tcPr>
          <w:p w14:paraId="7C944962" w14:textId="77777777" w:rsidR="007364CF" w:rsidRPr="005C66C9" w:rsidRDefault="007364CF" w:rsidP="00B6652D">
            <w:pPr>
              <w:ind w:right="-108"/>
              <w:rPr>
                <w:rFonts w:ascii="Calibri" w:hAnsi="Calibri"/>
                <w:b/>
                <w:color w:val="7030A0"/>
                <w:sz w:val="20"/>
                <w:szCs w:val="21"/>
              </w:rPr>
            </w:pPr>
          </w:p>
        </w:tc>
        <w:tc>
          <w:tcPr>
            <w:tcW w:w="1149" w:type="dxa"/>
            <w:shd w:val="clear" w:color="auto" w:fill="C2D69B"/>
            <w:vAlign w:val="center"/>
          </w:tcPr>
          <w:p w14:paraId="5FD01D20" w14:textId="77777777" w:rsidR="007364CF" w:rsidRPr="005C66C9" w:rsidRDefault="007364CF" w:rsidP="00B6652D">
            <w:pPr>
              <w:ind w:right="-108"/>
              <w:rPr>
                <w:rFonts w:ascii="Calibri" w:hAnsi="Calibri"/>
                <w:b/>
                <w:color w:val="7030A0"/>
                <w:sz w:val="20"/>
                <w:szCs w:val="21"/>
              </w:rPr>
            </w:pPr>
          </w:p>
        </w:tc>
      </w:tr>
      <w:tr w:rsidR="001B51C1" w:rsidRPr="00C467D4" w14:paraId="2F0B60C2" w14:textId="77777777" w:rsidTr="006F0CA4">
        <w:trPr>
          <w:trHeight w:val="397"/>
        </w:trPr>
        <w:tc>
          <w:tcPr>
            <w:tcW w:w="7819" w:type="dxa"/>
          </w:tcPr>
          <w:p w14:paraId="1414430A" w14:textId="77777777" w:rsidR="001B51C1" w:rsidRPr="005C66C9" w:rsidRDefault="0059406E" w:rsidP="00BE1354">
            <w:pPr>
              <w:spacing w:before="120" w:after="60"/>
              <w:ind w:right="-108"/>
              <w:jc w:val="both"/>
              <w:rPr>
                <w:rFonts w:ascii="Calibri" w:hAnsi="Calibri"/>
                <w:b/>
                <w:color w:val="002060"/>
                <w:sz w:val="20"/>
                <w:szCs w:val="20"/>
              </w:rPr>
            </w:pPr>
            <w:r w:rsidRPr="005C66C9">
              <w:rPr>
                <w:rFonts w:ascii="Calibri" w:hAnsi="Calibri"/>
                <w:b/>
                <w:color w:val="002060"/>
                <w:sz w:val="20"/>
                <w:szCs w:val="20"/>
              </w:rPr>
              <w:t xml:space="preserve">Flux de </w:t>
            </w:r>
            <w:r w:rsidR="00780AC4" w:rsidRPr="005C66C9">
              <w:rPr>
                <w:rFonts w:ascii="Calibri" w:hAnsi="Calibri"/>
                <w:b/>
                <w:color w:val="002060"/>
                <w:sz w:val="20"/>
                <w:szCs w:val="20"/>
              </w:rPr>
              <w:t>trésorerie</w:t>
            </w:r>
            <w:r w:rsidRPr="005C66C9">
              <w:rPr>
                <w:rFonts w:ascii="Calibri" w:hAnsi="Calibri"/>
                <w:b/>
                <w:color w:val="002060"/>
                <w:sz w:val="20"/>
                <w:szCs w:val="20"/>
              </w:rPr>
              <w:t xml:space="preserve"> lies aux </w:t>
            </w:r>
            <w:r w:rsidR="00780AC4" w:rsidRPr="005C66C9">
              <w:rPr>
                <w:rFonts w:ascii="Calibri" w:hAnsi="Calibri"/>
                <w:b/>
                <w:color w:val="002060"/>
                <w:sz w:val="20"/>
                <w:szCs w:val="20"/>
              </w:rPr>
              <w:t>opérations</w:t>
            </w:r>
            <w:r w:rsidRPr="005C66C9">
              <w:rPr>
                <w:rFonts w:ascii="Calibri" w:hAnsi="Calibri"/>
                <w:b/>
                <w:color w:val="002060"/>
                <w:sz w:val="20"/>
                <w:szCs w:val="20"/>
              </w:rPr>
              <w:t xml:space="preserve"> d’investissement</w:t>
            </w:r>
          </w:p>
          <w:p w14:paraId="685C9D70"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Acquisitions d’immobilisations</w:t>
            </w:r>
          </w:p>
          <w:p w14:paraId="4410C47A"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Cession d’immobilisations, nettes d’impôt</w:t>
            </w:r>
          </w:p>
        </w:tc>
        <w:tc>
          <w:tcPr>
            <w:tcW w:w="1118" w:type="dxa"/>
          </w:tcPr>
          <w:p w14:paraId="524E60A6" w14:textId="77777777" w:rsidR="001B51C1"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w:t>
            </w:r>
          </w:p>
        </w:tc>
        <w:tc>
          <w:tcPr>
            <w:tcW w:w="1149" w:type="dxa"/>
          </w:tcPr>
          <w:p w14:paraId="23DEA276" w14:textId="77777777" w:rsidR="001B51C1"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N-1</w:t>
            </w:r>
          </w:p>
        </w:tc>
      </w:tr>
      <w:tr w:rsidR="001B51C1" w:rsidRPr="0059406E" w14:paraId="1A20D7E0" w14:textId="77777777" w:rsidTr="006F0CA4">
        <w:trPr>
          <w:trHeight w:val="397"/>
        </w:trPr>
        <w:tc>
          <w:tcPr>
            <w:tcW w:w="7819" w:type="dxa"/>
            <w:shd w:val="clear" w:color="auto" w:fill="D9D9D9"/>
            <w:vAlign w:val="center"/>
          </w:tcPr>
          <w:p w14:paraId="628BCEC9" w14:textId="77777777" w:rsidR="001B51C1" w:rsidRPr="0059406E" w:rsidRDefault="001B51C1" w:rsidP="00BE1354">
            <w:pPr>
              <w:spacing w:before="60" w:after="60"/>
              <w:ind w:right="-108"/>
              <w:rPr>
                <w:rFonts w:ascii="Calibri" w:hAnsi="Calibri"/>
                <w:b/>
                <w:color w:val="002060"/>
                <w:sz w:val="21"/>
                <w:szCs w:val="21"/>
              </w:rPr>
            </w:pPr>
            <w:r w:rsidRPr="005C66C9">
              <w:rPr>
                <w:rFonts w:ascii="Calibri" w:hAnsi="Calibri"/>
                <w:b/>
                <w:color w:val="002060"/>
                <w:sz w:val="20"/>
                <w:szCs w:val="21"/>
              </w:rPr>
              <w:t>Flux net de trésorerie lié aux opérations d’investissement</w:t>
            </w:r>
          </w:p>
        </w:tc>
        <w:tc>
          <w:tcPr>
            <w:tcW w:w="1118" w:type="dxa"/>
            <w:shd w:val="clear" w:color="auto" w:fill="D9D9D9"/>
            <w:vAlign w:val="center"/>
          </w:tcPr>
          <w:p w14:paraId="2888ECD5" w14:textId="77777777" w:rsidR="001B51C1" w:rsidRPr="0059406E" w:rsidRDefault="001B51C1" w:rsidP="00BE1354">
            <w:pPr>
              <w:spacing w:before="60" w:after="60"/>
              <w:ind w:right="-108"/>
              <w:rPr>
                <w:rFonts w:ascii="Calibri" w:hAnsi="Calibri"/>
                <w:b/>
                <w:color w:val="002060"/>
                <w:sz w:val="21"/>
                <w:szCs w:val="21"/>
              </w:rPr>
            </w:pPr>
          </w:p>
        </w:tc>
        <w:tc>
          <w:tcPr>
            <w:tcW w:w="1149" w:type="dxa"/>
            <w:shd w:val="clear" w:color="auto" w:fill="D9D9D9"/>
            <w:vAlign w:val="center"/>
          </w:tcPr>
          <w:p w14:paraId="27F26BDD" w14:textId="77777777" w:rsidR="001B51C1" w:rsidRPr="0059406E" w:rsidRDefault="001B51C1" w:rsidP="00BE1354">
            <w:pPr>
              <w:spacing w:before="60" w:after="60"/>
              <w:ind w:right="-108"/>
              <w:rPr>
                <w:rFonts w:ascii="Calibri" w:hAnsi="Calibri"/>
                <w:b/>
                <w:color w:val="002060"/>
                <w:sz w:val="21"/>
                <w:szCs w:val="21"/>
              </w:rPr>
            </w:pPr>
          </w:p>
        </w:tc>
      </w:tr>
      <w:tr w:rsidR="001B51C1" w:rsidRPr="00C467D4" w14:paraId="7EF4ECE9" w14:textId="77777777" w:rsidTr="006F0CA4">
        <w:trPr>
          <w:trHeight w:val="397"/>
        </w:trPr>
        <w:tc>
          <w:tcPr>
            <w:tcW w:w="7819" w:type="dxa"/>
          </w:tcPr>
          <w:p w14:paraId="79067700" w14:textId="77777777" w:rsidR="001B51C1" w:rsidRPr="00C467D4" w:rsidRDefault="0059406E" w:rsidP="00BE1354">
            <w:pPr>
              <w:spacing w:before="120" w:after="60"/>
              <w:ind w:right="-108"/>
              <w:jc w:val="both"/>
              <w:rPr>
                <w:rFonts w:ascii="Calibri" w:hAnsi="Calibri"/>
                <w:b/>
                <w:color w:val="002060"/>
                <w:szCs w:val="20"/>
              </w:rPr>
            </w:pPr>
            <w:r w:rsidRPr="005C66C9">
              <w:rPr>
                <w:rFonts w:ascii="Calibri" w:hAnsi="Calibri"/>
                <w:b/>
                <w:color w:val="002060"/>
                <w:sz w:val="20"/>
                <w:szCs w:val="20"/>
              </w:rPr>
              <w:lastRenderedPageBreak/>
              <w:t xml:space="preserve">Flux de </w:t>
            </w:r>
            <w:r w:rsidR="00780AC4" w:rsidRPr="005C66C9">
              <w:rPr>
                <w:rFonts w:ascii="Calibri" w:hAnsi="Calibri"/>
                <w:b/>
                <w:color w:val="002060"/>
                <w:sz w:val="20"/>
                <w:szCs w:val="20"/>
              </w:rPr>
              <w:t>trésorerie</w:t>
            </w:r>
            <w:r w:rsidRPr="005C66C9">
              <w:rPr>
                <w:rFonts w:ascii="Calibri" w:hAnsi="Calibri"/>
                <w:b/>
                <w:color w:val="002060"/>
                <w:sz w:val="20"/>
                <w:szCs w:val="20"/>
              </w:rPr>
              <w:t xml:space="preserve"> lies aux </w:t>
            </w:r>
            <w:r w:rsidR="00780AC4" w:rsidRPr="005C66C9">
              <w:rPr>
                <w:rFonts w:ascii="Calibri" w:hAnsi="Calibri"/>
                <w:b/>
                <w:color w:val="002060"/>
                <w:sz w:val="20"/>
                <w:szCs w:val="20"/>
              </w:rPr>
              <w:t>opérations</w:t>
            </w:r>
            <w:r w:rsidRPr="005C66C9">
              <w:rPr>
                <w:rFonts w:ascii="Calibri" w:hAnsi="Calibri"/>
                <w:b/>
                <w:color w:val="002060"/>
                <w:sz w:val="20"/>
                <w:szCs w:val="20"/>
              </w:rPr>
              <w:t xml:space="preserve"> de financement</w:t>
            </w:r>
          </w:p>
          <w:p w14:paraId="081037E9"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Dividendes versés aux actionnaires</w:t>
            </w:r>
          </w:p>
          <w:p w14:paraId="713D9153"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Augmentation de capital en numéraire</w:t>
            </w:r>
          </w:p>
          <w:p w14:paraId="61FD1962"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Emission d’emprunts</w:t>
            </w:r>
          </w:p>
          <w:p w14:paraId="45C3A4BC" w14:textId="77777777" w:rsidR="001B51C1" w:rsidRPr="00C467D4" w:rsidRDefault="001B51C1" w:rsidP="00B6652D">
            <w:pPr>
              <w:spacing w:after="75"/>
              <w:ind w:right="-108"/>
              <w:jc w:val="both"/>
              <w:rPr>
                <w:rFonts w:ascii="Calibri" w:hAnsi="Calibri"/>
                <w:color w:val="002060"/>
                <w:sz w:val="20"/>
                <w:szCs w:val="20"/>
              </w:rPr>
            </w:pPr>
            <w:r w:rsidRPr="00C467D4">
              <w:rPr>
                <w:rFonts w:ascii="Calibri" w:hAnsi="Calibri"/>
                <w:color w:val="002060"/>
                <w:sz w:val="20"/>
                <w:szCs w:val="20"/>
              </w:rPr>
              <w:t>Remboursement d’emprunts</w:t>
            </w:r>
          </w:p>
        </w:tc>
        <w:tc>
          <w:tcPr>
            <w:tcW w:w="1118" w:type="dxa"/>
          </w:tcPr>
          <w:p w14:paraId="7D939BDB" w14:textId="77777777" w:rsidR="001B51C1"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w:t>
            </w:r>
          </w:p>
        </w:tc>
        <w:tc>
          <w:tcPr>
            <w:tcW w:w="1149" w:type="dxa"/>
          </w:tcPr>
          <w:p w14:paraId="22CF1F6A" w14:textId="77777777" w:rsidR="001B51C1" w:rsidRPr="00C467D4" w:rsidRDefault="001B51C1" w:rsidP="00BE1354">
            <w:pPr>
              <w:spacing w:before="120" w:after="120"/>
              <w:ind w:right="-108"/>
              <w:jc w:val="center"/>
              <w:rPr>
                <w:rFonts w:ascii="Calibri" w:hAnsi="Calibri"/>
                <w:color w:val="002060"/>
                <w:sz w:val="20"/>
                <w:szCs w:val="20"/>
              </w:rPr>
            </w:pPr>
            <w:r w:rsidRPr="00C467D4">
              <w:rPr>
                <w:rFonts w:ascii="Calibri" w:hAnsi="Calibri"/>
                <w:color w:val="002060"/>
                <w:sz w:val="20"/>
                <w:szCs w:val="20"/>
              </w:rPr>
              <w:t>N-1</w:t>
            </w:r>
          </w:p>
        </w:tc>
      </w:tr>
      <w:tr w:rsidR="00C467D4" w:rsidRPr="0059406E" w14:paraId="6A26A095" w14:textId="77777777" w:rsidTr="006F0CA4">
        <w:trPr>
          <w:trHeight w:val="397"/>
        </w:trPr>
        <w:tc>
          <w:tcPr>
            <w:tcW w:w="7819" w:type="dxa"/>
            <w:shd w:val="clear" w:color="auto" w:fill="FFF2CC" w:themeFill="accent4" w:themeFillTint="33"/>
            <w:vAlign w:val="center"/>
          </w:tcPr>
          <w:p w14:paraId="1531AAD2" w14:textId="77777777" w:rsidR="001B51C1" w:rsidRPr="0059406E" w:rsidRDefault="001B51C1" w:rsidP="00BE1354">
            <w:pPr>
              <w:spacing w:before="60" w:after="60"/>
              <w:ind w:right="-108"/>
              <w:rPr>
                <w:rFonts w:ascii="Calibri" w:hAnsi="Calibri"/>
                <w:b/>
                <w:color w:val="002060"/>
                <w:sz w:val="21"/>
                <w:szCs w:val="21"/>
              </w:rPr>
            </w:pPr>
            <w:r w:rsidRPr="005C66C9">
              <w:rPr>
                <w:rFonts w:ascii="Calibri" w:hAnsi="Calibri"/>
                <w:b/>
                <w:color w:val="002060"/>
                <w:sz w:val="20"/>
                <w:szCs w:val="21"/>
              </w:rPr>
              <w:t>Flux net de trésorerie lié aux opérations de financement</w:t>
            </w:r>
          </w:p>
        </w:tc>
        <w:tc>
          <w:tcPr>
            <w:tcW w:w="1118" w:type="dxa"/>
            <w:shd w:val="clear" w:color="auto" w:fill="FFF2CC" w:themeFill="accent4" w:themeFillTint="33"/>
            <w:vAlign w:val="center"/>
          </w:tcPr>
          <w:p w14:paraId="2D72FDA7" w14:textId="77777777" w:rsidR="001B51C1" w:rsidRPr="0059406E" w:rsidRDefault="001B51C1" w:rsidP="00B6652D">
            <w:pPr>
              <w:ind w:right="-108"/>
              <w:rPr>
                <w:rFonts w:ascii="Calibri" w:hAnsi="Calibri"/>
                <w:b/>
                <w:color w:val="002060"/>
                <w:sz w:val="21"/>
                <w:szCs w:val="21"/>
              </w:rPr>
            </w:pPr>
          </w:p>
        </w:tc>
        <w:tc>
          <w:tcPr>
            <w:tcW w:w="1149" w:type="dxa"/>
            <w:shd w:val="clear" w:color="auto" w:fill="FFF2CC" w:themeFill="accent4" w:themeFillTint="33"/>
            <w:vAlign w:val="center"/>
          </w:tcPr>
          <w:p w14:paraId="2F79AE76" w14:textId="77777777" w:rsidR="001B51C1" w:rsidRPr="0059406E" w:rsidRDefault="001B51C1" w:rsidP="00B6652D">
            <w:pPr>
              <w:ind w:right="-108"/>
              <w:rPr>
                <w:rFonts w:ascii="Calibri" w:hAnsi="Calibri"/>
                <w:b/>
                <w:color w:val="002060"/>
                <w:sz w:val="21"/>
                <w:szCs w:val="21"/>
              </w:rPr>
            </w:pPr>
          </w:p>
        </w:tc>
      </w:tr>
      <w:tr w:rsidR="00B37928" w:rsidRPr="00C467D4" w14:paraId="6A8ECD9C" w14:textId="77777777" w:rsidTr="006F0CA4">
        <w:trPr>
          <w:trHeight w:val="397"/>
        </w:trPr>
        <w:tc>
          <w:tcPr>
            <w:tcW w:w="7819" w:type="dxa"/>
          </w:tcPr>
          <w:p w14:paraId="66EB6B6A" w14:textId="77777777" w:rsidR="00B37928" w:rsidRPr="005C66C9" w:rsidRDefault="0059406E" w:rsidP="00BE1354">
            <w:pPr>
              <w:spacing w:before="120" w:after="60"/>
              <w:ind w:right="-108"/>
              <w:jc w:val="both"/>
              <w:rPr>
                <w:rFonts w:ascii="Calibri" w:hAnsi="Calibri"/>
                <w:b/>
                <w:color w:val="002060"/>
                <w:sz w:val="20"/>
                <w:szCs w:val="20"/>
              </w:rPr>
            </w:pPr>
            <w:r w:rsidRPr="005C66C9">
              <w:rPr>
                <w:rFonts w:ascii="Calibri" w:hAnsi="Calibri"/>
                <w:b/>
                <w:color w:val="002060"/>
                <w:sz w:val="20"/>
                <w:szCs w:val="20"/>
              </w:rPr>
              <w:t xml:space="preserve">Variation de </w:t>
            </w:r>
            <w:r w:rsidR="00780AC4" w:rsidRPr="005C66C9">
              <w:rPr>
                <w:rFonts w:ascii="Calibri" w:hAnsi="Calibri"/>
                <w:b/>
                <w:color w:val="002060"/>
                <w:sz w:val="20"/>
                <w:szCs w:val="20"/>
              </w:rPr>
              <w:t>trésorerie</w:t>
            </w:r>
          </w:p>
          <w:p w14:paraId="7084A1F0" w14:textId="77777777" w:rsidR="00B37928" w:rsidRPr="00C467D4" w:rsidRDefault="00B37928" w:rsidP="00B6652D">
            <w:pPr>
              <w:spacing w:after="75"/>
              <w:ind w:right="-108"/>
              <w:jc w:val="both"/>
              <w:rPr>
                <w:rFonts w:ascii="Calibri" w:hAnsi="Calibri"/>
                <w:color w:val="002060"/>
                <w:sz w:val="20"/>
                <w:szCs w:val="20"/>
              </w:rPr>
            </w:pPr>
            <w:r w:rsidRPr="00C467D4">
              <w:rPr>
                <w:rFonts w:ascii="Calibri" w:hAnsi="Calibri"/>
                <w:color w:val="002060"/>
                <w:sz w:val="20"/>
                <w:szCs w:val="20"/>
              </w:rPr>
              <w:t>Trésorerie d’ouverture</w:t>
            </w:r>
          </w:p>
          <w:p w14:paraId="2B456BA0" w14:textId="77777777" w:rsidR="00B37928" w:rsidRPr="00C467D4" w:rsidRDefault="00B37928" w:rsidP="00B6652D">
            <w:pPr>
              <w:spacing w:after="75"/>
              <w:ind w:right="-108"/>
              <w:jc w:val="both"/>
              <w:rPr>
                <w:rFonts w:ascii="Calibri" w:hAnsi="Calibri"/>
                <w:color w:val="002060"/>
                <w:sz w:val="20"/>
                <w:szCs w:val="20"/>
              </w:rPr>
            </w:pPr>
            <w:r w:rsidRPr="00C467D4">
              <w:rPr>
                <w:rFonts w:ascii="Calibri" w:hAnsi="Calibri"/>
                <w:color w:val="002060"/>
                <w:sz w:val="20"/>
                <w:szCs w:val="20"/>
              </w:rPr>
              <w:t>Trésorerie de clôture</w:t>
            </w:r>
          </w:p>
        </w:tc>
        <w:tc>
          <w:tcPr>
            <w:tcW w:w="1118" w:type="dxa"/>
          </w:tcPr>
          <w:p w14:paraId="213EA148" w14:textId="77777777" w:rsidR="00B37928" w:rsidRPr="00C467D4" w:rsidRDefault="00B37928" w:rsidP="00B6652D">
            <w:pPr>
              <w:ind w:right="-108"/>
              <w:jc w:val="both"/>
              <w:rPr>
                <w:rFonts w:ascii="Calibri" w:hAnsi="Calibri"/>
                <w:color w:val="002060"/>
                <w:sz w:val="20"/>
                <w:szCs w:val="20"/>
              </w:rPr>
            </w:pPr>
          </w:p>
        </w:tc>
        <w:tc>
          <w:tcPr>
            <w:tcW w:w="1149" w:type="dxa"/>
          </w:tcPr>
          <w:p w14:paraId="7ABE1DEC" w14:textId="77777777" w:rsidR="00B37928" w:rsidRPr="00C467D4" w:rsidRDefault="00B37928" w:rsidP="00B6652D">
            <w:pPr>
              <w:ind w:right="-108"/>
              <w:jc w:val="both"/>
              <w:rPr>
                <w:rFonts w:ascii="Calibri" w:hAnsi="Calibri"/>
                <w:color w:val="002060"/>
                <w:sz w:val="20"/>
                <w:szCs w:val="20"/>
              </w:rPr>
            </w:pPr>
          </w:p>
        </w:tc>
      </w:tr>
    </w:tbl>
    <w:p w14:paraId="0372C2A7" w14:textId="77777777" w:rsidR="00D97859" w:rsidRPr="005C66C9" w:rsidRDefault="00D97859" w:rsidP="0028294B">
      <w:pPr>
        <w:spacing w:before="120" w:after="60"/>
        <w:ind w:right="-108"/>
        <w:jc w:val="both"/>
        <w:rPr>
          <w:rFonts w:ascii="Calibri" w:hAnsi="Calibri"/>
          <w:b/>
          <w:i/>
          <w:color w:val="002060"/>
          <w:sz w:val="20"/>
        </w:rPr>
      </w:pPr>
      <w:r w:rsidRPr="005C66C9">
        <w:rPr>
          <w:rFonts w:ascii="Calibri" w:hAnsi="Calibri"/>
          <w:b/>
          <w:i/>
          <w:color w:val="002060"/>
          <w:sz w:val="20"/>
        </w:rPr>
        <w:t>Le tableau de flux de trésorerie de la Centrale de bilans de la Banque de France</w:t>
      </w:r>
    </w:p>
    <w:p w14:paraId="64A22023" w14:textId="77777777" w:rsidR="00D97859" w:rsidRPr="00C467D4" w:rsidRDefault="00D97859" w:rsidP="009208E4">
      <w:pPr>
        <w:jc w:val="both"/>
        <w:rPr>
          <w:rFonts w:ascii="Calibri" w:hAnsi="Calibri"/>
          <w:color w:val="002060"/>
          <w:sz w:val="20"/>
          <w:szCs w:val="20"/>
        </w:rPr>
      </w:pPr>
      <w:r w:rsidRPr="00C467D4">
        <w:rPr>
          <w:rFonts w:ascii="Calibri" w:hAnsi="Calibri"/>
          <w:color w:val="002060"/>
          <w:sz w:val="20"/>
          <w:szCs w:val="20"/>
        </w:rPr>
        <w:t>Contrairement au tableau de flux de l’Ordre des experts comptables, les flux de trésorerie d’exploitation sont calculés selon la méthode directe (ventes encaissées – achats décaissés).</w:t>
      </w:r>
      <w:r w:rsidR="00874349" w:rsidRPr="00C467D4">
        <w:rPr>
          <w:rFonts w:ascii="Calibri" w:hAnsi="Calibri"/>
          <w:color w:val="002060"/>
          <w:sz w:val="20"/>
          <w:szCs w:val="20"/>
        </w:rPr>
        <w:t xml:space="preserve"> </w:t>
      </w:r>
      <w:r w:rsidRPr="00C467D4">
        <w:rPr>
          <w:rFonts w:ascii="Calibri" w:hAnsi="Calibri"/>
          <w:color w:val="002060"/>
          <w:sz w:val="20"/>
          <w:szCs w:val="20"/>
        </w:rPr>
        <w:t>Ainsi les variations de stocks et la production immobilisée ne sont pas prises en compte.</w:t>
      </w:r>
    </w:p>
    <w:p w14:paraId="3AB7C3A5" w14:textId="77777777" w:rsidR="00874349" w:rsidRPr="00C467D4" w:rsidRDefault="00D97859" w:rsidP="00874349">
      <w:pPr>
        <w:spacing w:after="60"/>
        <w:ind w:right="-108"/>
        <w:jc w:val="both"/>
        <w:rPr>
          <w:rFonts w:ascii="Calibri" w:hAnsi="Calibri"/>
          <w:color w:val="002060"/>
          <w:sz w:val="20"/>
          <w:szCs w:val="20"/>
        </w:rPr>
      </w:pPr>
      <w:r w:rsidRPr="00C467D4">
        <w:rPr>
          <w:rFonts w:ascii="Calibri" w:hAnsi="Calibri"/>
          <w:color w:val="002060"/>
          <w:sz w:val="20"/>
          <w:szCs w:val="20"/>
        </w:rPr>
        <w:t xml:space="preserve">Les flux sont classés en </w:t>
      </w:r>
      <w:r w:rsidR="000D4629">
        <w:rPr>
          <w:rFonts w:ascii="Calibri" w:hAnsi="Calibri"/>
          <w:color w:val="002060"/>
          <w:sz w:val="20"/>
          <w:szCs w:val="20"/>
        </w:rPr>
        <w:t>3</w:t>
      </w:r>
      <w:r w:rsidRPr="00C467D4">
        <w:rPr>
          <w:rFonts w:ascii="Calibri" w:hAnsi="Calibri"/>
          <w:color w:val="002060"/>
          <w:sz w:val="20"/>
          <w:szCs w:val="20"/>
        </w:rPr>
        <w:t xml:space="preserve"> catégories :</w:t>
      </w:r>
    </w:p>
    <w:p w14:paraId="36D95E1E" w14:textId="77777777" w:rsidR="00874349" w:rsidRPr="00C467D4" w:rsidRDefault="000D4629" w:rsidP="00874349">
      <w:pPr>
        <w:spacing w:after="60"/>
        <w:ind w:right="-108"/>
        <w:jc w:val="both"/>
        <w:rPr>
          <w:rFonts w:ascii="Calibri" w:hAnsi="Calibri"/>
          <w:color w:val="002060"/>
          <w:sz w:val="20"/>
          <w:szCs w:val="20"/>
        </w:rPr>
      </w:pPr>
      <w:r>
        <w:rPr>
          <w:rFonts w:ascii="Calibri" w:hAnsi="Calibri"/>
          <w:color w:val="002060"/>
          <w:sz w:val="20"/>
          <w:szCs w:val="20"/>
        </w:rPr>
        <w:t>1.</w:t>
      </w:r>
      <w:r w:rsidR="00D97859" w:rsidRPr="00C467D4">
        <w:rPr>
          <w:rFonts w:ascii="Calibri" w:hAnsi="Calibri"/>
          <w:color w:val="002060"/>
          <w:sz w:val="20"/>
          <w:szCs w:val="20"/>
        </w:rPr>
        <w:t xml:space="preserve"> l’activité, </w:t>
      </w:r>
    </w:p>
    <w:p w14:paraId="4BFC822F" w14:textId="77777777" w:rsidR="00874349" w:rsidRPr="00C467D4" w:rsidRDefault="000D4629" w:rsidP="00874349">
      <w:pPr>
        <w:spacing w:after="60"/>
        <w:ind w:right="-108"/>
        <w:jc w:val="both"/>
        <w:rPr>
          <w:rFonts w:ascii="Calibri" w:hAnsi="Calibri"/>
          <w:color w:val="002060"/>
          <w:sz w:val="20"/>
          <w:szCs w:val="20"/>
        </w:rPr>
      </w:pPr>
      <w:r>
        <w:rPr>
          <w:rFonts w:ascii="Calibri" w:hAnsi="Calibri"/>
          <w:color w:val="002060"/>
          <w:sz w:val="20"/>
          <w:szCs w:val="20"/>
        </w:rPr>
        <w:t>2.</w:t>
      </w:r>
      <w:r w:rsidR="00874349" w:rsidRPr="00C467D4">
        <w:rPr>
          <w:rFonts w:ascii="Calibri" w:hAnsi="Calibri"/>
          <w:color w:val="002060"/>
          <w:sz w:val="20"/>
          <w:szCs w:val="20"/>
        </w:rPr>
        <w:t xml:space="preserve"> </w:t>
      </w:r>
      <w:r w:rsidR="00D97859" w:rsidRPr="00C467D4">
        <w:rPr>
          <w:rFonts w:ascii="Calibri" w:hAnsi="Calibri"/>
          <w:color w:val="002060"/>
          <w:sz w:val="20"/>
          <w:szCs w:val="20"/>
        </w:rPr>
        <w:t xml:space="preserve">l’investissement </w:t>
      </w:r>
    </w:p>
    <w:p w14:paraId="311B2462" w14:textId="77777777" w:rsidR="00D97859" w:rsidRDefault="000D4629" w:rsidP="0002071A">
      <w:pPr>
        <w:spacing w:after="120"/>
        <w:ind w:right="-108"/>
        <w:jc w:val="both"/>
        <w:rPr>
          <w:rFonts w:ascii="Calibri" w:hAnsi="Calibri"/>
          <w:color w:val="7030A0"/>
          <w:sz w:val="20"/>
          <w:szCs w:val="20"/>
        </w:rPr>
      </w:pPr>
      <w:r>
        <w:rPr>
          <w:rFonts w:ascii="Calibri" w:hAnsi="Calibri"/>
          <w:color w:val="002060"/>
          <w:sz w:val="20"/>
          <w:szCs w:val="20"/>
        </w:rPr>
        <w:t>3.</w:t>
      </w:r>
      <w:r w:rsidR="00874349" w:rsidRPr="00C467D4">
        <w:rPr>
          <w:rFonts w:ascii="Calibri" w:hAnsi="Calibri"/>
          <w:color w:val="002060"/>
          <w:sz w:val="20"/>
          <w:szCs w:val="20"/>
        </w:rPr>
        <w:t xml:space="preserve"> </w:t>
      </w:r>
      <w:r w:rsidR="00D97859" w:rsidRPr="00C467D4">
        <w:rPr>
          <w:rFonts w:ascii="Calibri" w:hAnsi="Calibri"/>
          <w:color w:val="002060"/>
          <w:sz w:val="20"/>
          <w:szCs w:val="20"/>
        </w:rPr>
        <w:t>et le financement</w:t>
      </w:r>
      <w:r w:rsidR="00D97859" w:rsidRPr="00AD0C5E">
        <w:rPr>
          <w:rFonts w:ascii="Calibri" w:hAnsi="Calibri"/>
          <w:color w:val="7030A0"/>
          <w:sz w:val="20"/>
          <w:szCs w:val="20"/>
        </w:rPr>
        <w:t>.</w:t>
      </w:r>
    </w:p>
    <w:p w14:paraId="794F9F3C" w14:textId="77777777" w:rsidR="0028294B" w:rsidRDefault="0028294B" w:rsidP="0028294B">
      <w:pPr>
        <w:ind w:right="-108"/>
        <w:jc w:val="both"/>
        <w:rPr>
          <w:rFonts w:ascii="Calibri" w:hAnsi="Calibri"/>
          <w:color w:val="7030A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gridCol w:w="1118"/>
        <w:gridCol w:w="1149"/>
      </w:tblGrid>
      <w:tr w:rsidR="001B79F2" w:rsidRPr="00B6652D" w14:paraId="5F7C851F" w14:textId="77777777" w:rsidTr="00176E55">
        <w:trPr>
          <w:trHeight w:val="397"/>
        </w:trPr>
        <w:tc>
          <w:tcPr>
            <w:tcW w:w="10086" w:type="dxa"/>
            <w:gridSpan w:val="3"/>
            <w:shd w:val="clear" w:color="auto" w:fill="808080" w:themeFill="background1" w:themeFillShade="80"/>
            <w:vAlign w:val="center"/>
          </w:tcPr>
          <w:p w14:paraId="7E9CC69E" w14:textId="77777777" w:rsidR="001B79F2" w:rsidRPr="0028294B" w:rsidRDefault="001B79F2" w:rsidP="006F0CA4">
            <w:pPr>
              <w:ind w:right="-108"/>
              <w:jc w:val="center"/>
              <w:rPr>
                <w:rFonts w:ascii="Calibri" w:hAnsi="Calibri"/>
                <w:b/>
                <w:color w:val="FFFFFF"/>
                <w:sz w:val="20"/>
                <w:szCs w:val="20"/>
              </w:rPr>
            </w:pPr>
            <w:r w:rsidRPr="0028294B">
              <w:rPr>
                <w:rFonts w:ascii="Calibri" w:hAnsi="Calibri"/>
                <w:b/>
                <w:color w:val="FFFFFF"/>
                <w:sz w:val="20"/>
                <w:szCs w:val="20"/>
              </w:rPr>
              <w:t>Tableau des flux de trésorerie de la Centrale de bilans</w:t>
            </w:r>
          </w:p>
        </w:tc>
      </w:tr>
      <w:tr w:rsidR="001B79F2" w:rsidRPr="005C66C9" w14:paraId="2CF03376" w14:textId="77777777" w:rsidTr="00176E55">
        <w:trPr>
          <w:trHeight w:val="397"/>
        </w:trPr>
        <w:tc>
          <w:tcPr>
            <w:tcW w:w="10086" w:type="dxa"/>
            <w:gridSpan w:val="3"/>
            <w:shd w:val="clear" w:color="auto" w:fill="F2F2F2"/>
            <w:vAlign w:val="center"/>
          </w:tcPr>
          <w:p w14:paraId="470BDB7D" w14:textId="77777777" w:rsidR="001B79F2" w:rsidRPr="005C66C9" w:rsidRDefault="00780AC4" w:rsidP="006F0CA4">
            <w:pPr>
              <w:ind w:right="-108"/>
              <w:rPr>
                <w:rFonts w:ascii="Calibri" w:hAnsi="Calibri"/>
                <w:b/>
                <w:color w:val="002060"/>
                <w:sz w:val="20"/>
                <w:szCs w:val="20"/>
              </w:rPr>
            </w:pPr>
            <w:r w:rsidRPr="005C66C9">
              <w:rPr>
                <w:rFonts w:ascii="Calibri" w:hAnsi="Calibri"/>
                <w:b/>
                <w:color w:val="002060"/>
                <w:sz w:val="20"/>
                <w:szCs w:val="20"/>
              </w:rPr>
              <w:t>Activité</w:t>
            </w:r>
          </w:p>
        </w:tc>
      </w:tr>
      <w:tr w:rsidR="001B79F2" w:rsidRPr="00B6652D" w14:paraId="32716F29" w14:textId="77777777" w:rsidTr="00176E55">
        <w:trPr>
          <w:trHeight w:val="397"/>
        </w:trPr>
        <w:tc>
          <w:tcPr>
            <w:tcW w:w="7819" w:type="dxa"/>
          </w:tcPr>
          <w:p w14:paraId="15F302AC" w14:textId="77777777" w:rsidR="001B79F2" w:rsidRPr="00BE1354" w:rsidRDefault="0095401C" w:rsidP="002344D3">
            <w:pPr>
              <w:spacing w:before="60"/>
              <w:ind w:right="-108"/>
              <w:jc w:val="both"/>
              <w:rPr>
                <w:rFonts w:ascii="Calibri" w:hAnsi="Calibri"/>
                <w:color w:val="002060"/>
                <w:sz w:val="20"/>
                <w:szCs w:val="20"/>
              </w:rPr>
            </w:pPr>
            <w:r w:rsidRPr="00BE1354">
              <w:rPr>
                <w:rFonts w:ascii="Calibri" w:hAnsi="Calibri"/>
                <w:color w:val="002060"/>
                <w:sz w:val="20"/>
                <w:szCs w:val="20"/>
              </w:rPr>
              <w:t>CA HT et autres produits d’exploitation</w:t>
            </w:r>
          </w:p>
          <w:p w14:paraId="26BA3AEE" w14:textId="77777777" w:rsidR="001B79F2"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Variation « Clients » et autres créances d’exploitation</w:t>
            </w:r>
          </w:p>
          <w:p w14:paraId="51738A03" w14:textId="77777777" w:rsidR="001B79F2"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xml:space="preserve">= </w:t>
            </w:r>
            <w:r w:rsidR="00780AC4">
              <w:rPr>
                <w:rFonts w:ascii="Calibri" w:hAnsi="Calibri"/>
                <w:color w:val="002060"/>
                <w:sz w:val="20"/>
                <w:szCs w:val="20"/>
              </w:rPr>
              <w:t>E</w:t>
            </w:r>
            <w:r w:rsidR="00780AC4" w:rsidRPr="00BE1354">
              <w:rPr>
                <w:rFonts w:ascii="Calibri" w:hAnsi="Calibri"/>
                <w:color w:val="002060"/>
                <w:sz w:val="20"/>
                <w:szCs w:val="20"/>
              </w:rPr>
              <w:t xml:space="preserve">ncaissements sur produits d’exploitation </w:t>
            </w:r>
            <w:r w:rsidRPr="00BE1354">
              <w:rPr>
                <w:rFonts w:ascii="Calibri" w:hAnsi="Calibri"/>
                <w:color w:val="002060"/>
                <w:sz w:val="20"/>
                <w:szCs w:val="20"/>
              </w:rPr>
              <w:t>(a)</w:t>
            </w:r>
          </w:p>
          <w:p w14:paraId="58826EDA" w14:textId="77777777" w:rsidR="001B79F2" w:rsidRPr="00BE1354" w:rsidRDefault="001B79F2" w:rsidP="00780AC4">
            <w:pPr>
              <w:spacing w:before="20"/>
              <w:ind w:right="-108"/>
              <w:jc w:val="both"/>
              <w:rPr>
                <w:rFonts w:ascii="Calibri" w:hAnsi="Calibri"/>
                <w:color w:val="002060"/>
                <w:sz w:val="20"/>
                <w:szCs w:val="20"/>
              </w:rPr>
            </w:pPr>
            <w:r w:rsidRPr="00BE1354">
              <w:rPr>
                <w:rFonts w:ascii="Calibri" w:hAnsi="Calibri"/>
                <w:i/>
                <w:color w:val="002060"/>
                <w:sz w:val="20"/>
                <w:szCs w:val="20"/>
              </w:rPr>
              <w:t xml:space="preserve"> </w:t>
            </w:r>
            <w:r w:rsidR="007E5515" w:rsidRPr="00BE1354">
              <w:rPr>
                <w:rFonts w:ascii="Calibri" w:hAnsi="Calibri"/>
                <w:color w:val="002060"/>
                <w:sz w:val="20"/>
                <w:szCs w:val="20"/>
              </w:rPr>
              <w:t>Achats et autres charges d’exploitation (b)</w:t>
            </w:r>
          </w:p>
          <w:p w14:paraId="1EE39244" w14:textId="77777777" w:rsidR="007E5515"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Variation « Fournisseurs » et autres dettes d’exploitation</w:t>
            </w:r>
          </w:p>
          <w:p w14:paraId="1B6EF1DA" w14:textId="77777777" w:rsidR="007E5515"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xml:space="preserve">= </w:t>
            </w:r>
            <w:r w:rsidR="00780AC4">
              <w:rPr>
                <w:rFonts w:ascii="Calibri" w:hAnsi="Calibri"/>
                <w:color w:val="002060"/>
                <w:sz w:val="20"/>
                <w:szCs w:val="20"/>
              </w:rPr>
              <w:t>D</w:t>
            </w:r>
            <w:r w:rsidR="00780AC4" w:rsidRPr="00BE1354">
              <w:rPr>
                <w:rFonts w:ascii="Calibri" w:hAnsi="Calibri"/>
                <w:color w:val="002060"/>
                <w:sz w:val="20"/>
                <w:szCs w:val="20"/>
              </w:rPr>
              <w:t>écaissements sur produits d’exploitation</w:t>
            </w:r>
          </w:p>
          <w:p w14:paraId="0A41060D" w14:textId="77777777" w:rsidR="001B79F2" w:rsidRPr="00BE1354" w:rsidRDefault="00780AC4" w:rsidP="00780AC4">
            <w:pPr>
              <w:spacing w:before="20" w:after="60"/>
              <w:ind w:right="-108"/>
              <w:jc w:val="both"/>
              <w:rPr>
                <w:rFonts w:ascii="Calibri" w:hAnsi="Calibri"/>
                <w:b/>
                <w:color w:val="002060"/>
                <w:sz w:val="20"/>
                <w:szCs w:val="20"/>
              </w:rPr>
            </w:pPr>
            <w:r>
              <w:rPr>
                <w:rFonts w:ascii="Calibri" w:hAnsi="Calibri"/>
                <w:b/>
                <w:color w:val="002060"/>
                <w:sz w:val="20"/>
                <w:szCs w:val="20"/>
              </w:rPr>
              <w:t xml:space="preserve">= </w:t>
            </w:r>
            <w:r w:rsidRPr="00BE1354">
              <w:rPr>
                <w:rFonts w:ascii="Calibri" w:hAnsi="Calibri"/>
                <w:b/>
                <w:color w:val="002060"/>
                <w:sz w:val="20"/>
                <w:szCs w:val="20"/>
              </w:rPr>
              <w:t>flux de trésorerie d’exploitation</w:t>
            </w:r>
            <w:r w:rsidR="007E5515" w:rsidRPr="00BE1354">
              <w:rPr>
                <w:rFonts w:ascii="Calibri" w:hAnsi="Calibri"/>
                <w:b/>
                <w:color w:val="002060"/>
                <w:sz w:val="20"/>
                <w:szCs w:val="20"/>
              </w:rPr>
              <w:t xml:space="preserve"> (a-b)</w:t>
            </w:r>
          </w:p>
          <w:p w14:paraId="7B91C9A1" w14:textId="77777777" w:rsidR="007E5515"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Flux liés aux opérations hors exploitation</w:t>
            </w:r>
          </w:p>
          <w:p w14:paraId="22F12C70" w14:textId="77777777" w:rsidR="007E5515" w:rsidRPr="00BE1354" w:rsidRDefault="007E5515" w:rsidP="007E5515">
            <w:pPr>
              <w:ind w:right="-108"/>
              <w:jc w:val="both"/>
              <w:rPr>
                <w:rFonts w:ascii="Calibri" w:hAnsi="Calibri"/>
                <w:color w:val="002060"/>
                <w:sz w:val="20"/>
                <w:szCs w:val="20"/>
              </w:rPr>
            </w:pPr>
            <w:r w:rsidRPr="00BE1354">
              <w:rPr>
                <w:rFonts w:ascii="Calibri" w:hAnsi="Calibri"/>
                <w:color w:val="002060"/>
                <w:sz w:val="20"/>
                <w:szCs w:val="20"/>
              </w:rPr>
              <w:t>- Charges d’intérêts</w:t>
            </w:r>
          </w:p>
          <w:p w14:paraId="19427D69" w14:textId="77777777" w:rsidR="007E5515" w:rsidRPr="00BE1354" w:rsidRDefault="005E7C17" w:rsidP="007E5515">
            <w:pPr>
              <w:ind w:right="-108"/>
              <w:jc w:val="both"/>
              <w:rPr>
                <w:rFonts w:ascii="Calibri" w:hAnsi="Calibri"/>
                <w:color w:val="002060"/>
                <w:sz w:val="20"/>
                <w:szCs w:val="20"/>
              </w:rPr>
            </w:pPr>
            <w:r w:rsidRPr="00BE1354">
              <w:rPr>
                <w:rFonts w:ascii="Calibri" w:hAnsi="Calibri"/>
                <w:color w:val="002060"/>
                <w:sz w:val="20"/>
                <w:szCs w:val="20"/>
              </w:rPr>
              <w:t>- Impôts sur les bénéfices décaissés</w:t>
            </w:r>
          </w:p>
          <w:p w14:paraId="26D1EBE1" w14:textId="77777777" w:rsidR="007E5515" w:rsidRPr="00BE1354" w:rsidRDefault="005E7C17" w:rsidP="005E7C17">
            <w:pPr>
              <w:ind w:right="-108"/>
              <w:jc w:val="both"/>
              <w:rPr>
                <w:rFonts w:ascii="Calibri" w:hAnsi="Calibri"/>
                <w:color w:val="002060"/>
                <w:sz w:val="20"/>
                <w:szCs w:val="20"/>
              </w:rPr>
            </w:pPr>
            <w:r w:rsidRPr="00BE1354">
              <w:rPr>
                <w:rFonts w:ascii="Calibri" w:hAnsi="Calibri"/>
                <w:color w:val="002060"/>
                <w:sz w:val="20"/>
                <w:szCs w:val="20"/>
              </w:rPr>
              <w:t>- Flux affecté à la participation des salariés</w:t>
            </w:r>
          </w:p>
          <w:p w14:paraId="5E52DC32" w14:textId="77777777" w:rsidR="007E5515" w:rsidRPr="00BE1354" w:rsidRDefault="005E7C17" w:rsidP="00780AC4">
            <w:pPr>
              <w:ind w:right="-108"/>
              <w:jc w:val="both"/>
              <w:rPr>
                <w:rFonts w:ascii="Calibri" w:hAnsi="Calibri"/>
                <w:color w:val="002060"/>
                <w:sz w:val="20"/>
                <w:szCs w:val="20"/>
              </w:rPr>
            </w:pPr>
            <w:r w:rsidRPr="00BE1354">
              <w:rPr>
                <w:rFonts w:ascii="Calibri" w:hAnsi="Calibri"/>
                <w:color w:val="002060"/>
                <w:sz w:val="20"/>
                <w:szCs w:val="20"/>
              </w:rPr>
              <w:t>- Distribution, mise en paiement</w:t>
            </w:r>
          </w:p>
          <w:p w14:paraId="2BD6529E" w14:textId="77777777" w:rsidR="007E5515" w:rsidRPr="00BE1354" w:rsidRDefault="005E7C17" w:rsidP="00780AC4">
            <w:pPr>
              <w:spacing w:after="120"/>
              <w:ind w:right="-108"/>
              <w:jc w:val="both"/>
              <w:rPr>
                <w:rFonts w:ascii="Calibri" w:hAnsi="Calibri"/>
                <w:b/>
                <w:color w:val="002060"/>
                <w:sz w:val="20"/>
                <w:szCs w:val="20"/>
              </w:rPr>
            </w:pPr>
            <w:r w:rsidRPr="00BE1354">
              <w:rPr>
                <w:rFonts w:ascii="Calibri" w:hAnsi="Calibri"/>
                <w:b/>
                <w:color w:val="002060"/>
                <w:sz w:val="20"/>
                <w:szCs w:val="20"/>
              </w:rPr>
              <w:t xml:space="preserve">= </w:t>
            </w:r>
            <w:r w:rsidR="00780AC4" w:rsidRPr="00BE1354">
              <w:rPr>
                <w:rFonts w:ascii="Calibri" w:hAnsi="Calibri"/>
                <w:b/>
                <w:color w:val="002060"/>
                <w:sz w:val="20"/>
                <w:szCs w:val="20"/>
              </w:rPr>
              <w:t>flux de trésorerie interne</w:t>
            </w:r>
            <w:r w:rsidR="00736603" w:rsidRPr="00BE1354">
              <w:rPr>
                <w:rFonts w:ascii="Calibri" w:hAnsi="Calibri"/>
                <w:b/>
                <w:color w:val="002060"/>
                <w:sz w:val="20"/>
                <w:szCs w:val="20"/>
              </w:rPr>
              <w:t xml:space="preserve"> - A</w:t>
            </w:r>
          </w:p>
        </w:tc>
        <w:tc>
          <w:tcPr>
            <w:tcW w:w="1118" w:type="dxa"/>
          </w:tcPr>
          <w:p w14:paraId="582C32D1"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t>N</w:t>
            </w:r>
          </w:p>
        </w:tc>
        <w:tc>
          <w:tcPr>
            <w:tcW w:w="1149" w:type="dxa"/>
          </w:tcPr>
          <w:p w14:paraId="32A65757"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t>N-1</w:t>
            </w:r>
          </w:p>
        </w:tc>
      </w:tr>
      <w:tr w:rsidR="001B79F2" w:rsidRPr="005C66C9" w14:paraId="67F0C87E" w14:textId="77777777" w:rsidTr="00176E55">
        <w:trPr>
          <w:trHeight w:val="397"/>
        </w:trPr>
        <w:tc>
          <w:tcPr>
            <w:tcW w:w="7819" w:type="dxa"/>
            <w:shd w:val="clear" w:color="auto" w:fill="C2D69B"/>
            <w:vAlign w:val="center"/>
          </w:tcPr>
          <w:p w14:paraId="44C24778" w14:textId="77777777" w:rsidR="001B79F2" w:rsidRPr="005C66C9" w:rsidRDefault="00780AC4" w:rsidP="006F0CA4">
            <w:pPr>
              <w:ind w:right="-108"/>
              <w:rPr>
                <w:rFonts w:ascii="Calibri" w:hAnsi="Calibri"/>
                <w:b/>
                <w:color w:val="7030A0"/>
                <w:sz w:val="20"/>
                <w:szCs w:val="20"/>
              </w:rPr>
            </w:pPr>
            <w:r w:rsidRPr="005C66C9">
              <w:rPr>
                <w:rFonts w:ascii="Calibri" w:hAnsi="Calibri"/>
                <w:b/>
                <w:color w:val="002060"/>
                <w:sz w:val="20"/>
                <w:szCs w:val="20"/>
              </w:rPr>
              <w:t>Investissement</w:t>
            </w:r>
          </w:p>
        </w:tc>
        <w:tc>
          <w:tcPr>
            <w:tcW w:w="1118" w:type="dxa"/>
            <w:shd w:val="clear" w:color="auto" w:fill="C2D69B"/>
            <w:vAlign w:val="center"/>
          </w:tcPr>
          <w:p w14:paraId="6C3C9CAF" w14:textId="77777777" w:rsidR="001B79F2" w:rsidRPr="005C66C9" w:rsidRDefault="001B79F2" w:rsidP="00404727">
            <w:pPr>
              <w:ind w:right="-108"/>
              <w:rPr>
                <w:rFonts w:ascii="Calibri" w:hAnsi="Calibri"/>
                <w:b/>
                <w:color w:val="7030A0"/>
                <w:sz w:val="20"/>
                <w:szCs w:val="20"/>
              </w:rPr>
            </w:pPr>
          </w:p>
        </w:tc>
        <w:tc>
          <w:tcPr>
            <w:tcW w:w="1149" w:type="dxa"/>
            <w:shd w:val="clear" w:color="auto" w:fill="C2D69B"/>
            <w:vAlign w:val="center"/>
          </w:tcPr>
          <w:p w14:paraId="6C53DA76" w14:textId="77777777" w:rsidR="001B79F2" w:rsidRPr="005C66C9" w:rsidRDefault="001B79F2" w:rsidP="00404727">
            <w:pPr>
              <w:ind w:right="-108"/>
              <w:rPr>
                <w:rFonts w:ascii="Calibri" w:hAnsi="Calibri"/>
                <w:b/>
                <w:color w:val="7030A0"/>
                <w:sz w:val="20"/>
                <w:szCs w:val="20"/>
              </w:rPr>
            </w:pPr>
          </w:p>
        </w:tc>
      </w:tr>
      <w:tr w:rsidR="001B79F2" w:rsidRPr="00B6652D" w14:paraId="0ED573AF" w14:textId="77777777" w:rsidTr="00176E55">
        <w:trPr>
          <w:trHeight w:val="397"/>
        </w:trPr>
        <w:tc>
          <w:tcPr>
            <w:tcW w:w="7819" w:type="dxa"/>
          </w:tcPr>
          <w:p w14:paraId="1B486BB5" w14:textId="77777777" w:rsidR="001B79F2" w:rsidRPr="00176E55" w:rsidRDefault="005E7C17" w:rsidP="002344D3">
            <w:pPr>
              <w:spacing w:before="60"/>
              <w:ind w:right="-108"/>
              <w:jc w:val="both"/>
              <w:rPr>
                <w:rFonts w:ascii="Calibri" w:hAnsi="Calibri"/>
                <w:color w:val="002060"/>
                <w:sz w:val="20"/>
                <w:szCs w:val="20"/>
              </w:rPr>
            </w:pPr>
            <w:r w:rsidRPr="00176E55">
              <w:rPr>
                <w:rFonts w:ascii="Calibri" w:hAnsi="Calibri"/>
                <w:color w:val="002060"/>
                <w:sz w:val="20"/>
                <w:szCs w:val="20"/>
              </w:rPr>
              <w:t>Investissement d’exploitation hors production immobilisée</w:t>
            </w:r>
          </w:p>
          <w:p w14:paraId="4458C1BD" w14:textId="77777777" w:rsidR="005E7C17"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xml:space="preserve">+ </w:t>
            </w:r>
            <w:r w:rsidR="001B79F2" w:rsidRPr="00176E55">
              <w:rPr>
                <w:rFonts w:ascii="Calibri" w:hAnsi="Calibri"/>
                <w:color w:val="002060"/>
                <w:sz w:val="20"/>
                <w:szCs w:val="20"/>
              </w:rPr>
              <w:t>Acquisitions</w:t>
            </w:r>
            <w:r w:rsidRPr="00176E55">
              <w:rPr>
                <w:rFonts w:ascii="Calibri" w:hAnsi="Calibri"/>
                <w:color w:val="002060"/>
                <w:sz w:val="20"/>
                <w:szCs w:val="20"/>
              </w:rPr>
              <w:t xml:space="preserve"> de participations et titres immobilisés</w:t>
            </w:r>
          </w:p>
          <w:p w14:paraId="1C0D5856" w14:textId="77777777" w:rsidR="005E7C17"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Variation autres actifs immobilisés hors charges à répartir</w:t>
            </w:r>
          </w:p>
          <w:p w14:paraId="4702AB91" w14:textId="77777777" w:rsidR="005E7C17"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Subventions d’investissement reçues</w:t>
            </w:r>
          </w:p>
          <w:p w14:paraId="4C7CA8BA" w14:textId="77777777" w:rsidR="005E7C17"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Variation des dettes immobilisées</w:t>
            </w:r>
          </w:p>
          <w:p w14:paraId="6561B33F" w14:textId="77777777" w:rsidR="001B79F2"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Encaissements sur cessions d’immobilisations</w:t>
            </w:r>
          </w:p>
          <w:p w14:paraId="70266342" w14:textId="77777777" w:rsidR="005E7C17" w:rsidRPr="00B6652D" w:rsidRDefault="005E7C17" w:rsidP="00780AC4">
            <w:pPr>
              <w:spacing w:after="120"/>
              <w:ind w:right="-108"/>
              <w:jc w:val="both"/>
              <w:rPr>
                <w:rFonts w:ascii="Calibri" w:hAnsi="Calibri"/>
                <w:color w:val="7030A0"/>
                <w:sz w:val="20"/>
                <w:szCs w:val="20"/>
              </w:rPr>
            </w:pPr>
            <w:r w:rsidRPr="00176E55">
              <w:rPr>
                <w:rFonts w:ascii="Calibri" w:hAnsi="Calibri"/>
                <w:b/>
                <w:color w:val="002060"/>
                <w:sz w:val="20"/>
                <w:szCs w:val="20"/>
              </w:rPr>
              <w:t xml:space="preserve">= </w:t>
            </w:r>
            <w:r w:rsidR="00780AC4" w:rsidRPr="00176E55">
              <w:rPr>
                <w:rFonts w:ascii="Calibri" w:hAnsi="Calibri"/>
                <w:b/>
                <w:color w:val="002060"/>
                <w:sz w:val="20"/>
                <w:szCs w:val="20"/>
              </w:rPr>
              <w:t>flux li</w:t>
            </w:r>
            <w:r w:rsidR="00780AC4">
              <w:rPr>
                <w:rFonts w:ascii="Calibri" w:hAnsi="Calibri"/>
                <w:b/>
                <w:color w:val="002060"/>
                <w:sz w:val="20"/>
                <w:szCs w:val="20"/>
              </w:rPr>
              <w:t>é</w:t>
            </w:r>
            <w:r w:rsidR="00780AC4" w:rsidRPr="00176E55">
              <w:rPr>
                <w:rFonts w:ascii="Calibri" w:hAnsi="Calibri"/>
                <w:b/>
                <w:color w:val="002060"/>
                <w:sz w:val="20"/>
                <w:szCs w:val="20"/>
              </w:rPr>
              <w:t xml:space="preserve"> </w:t>
            </w:r>
            <w:r w:rsidR="00780AC4">
              <w:rPr>
                <w:rFonts w:ascii="Calibri" w:hAnsi="Calibri"/>
                <w:b/>
                <w:color w:val="002060"/>
                <w:sz w:val="20"/>
                <w:szCs w:val="20"/>
              </w:rPr>
              <w:t>à</w:t>
            </w:r>
            <w:r w:rsidR="00780AC4" w:rsidRPr="00176E55">
              <w:rPr>
                <w:rFonts w:ascii="Calibri" w:hAnsi="Calibri"/>
                <w:b/>
                <w:color w:val="002060"/>
                <w:sz w:val="20"/>
                <w:szCs w:val="20"/>
              </w:rPr>
              <w:t xml:space="preserve"> l’investissement - i</w:t>
            </w:r>
          </w:p>
        </w:tc>
        <w:tc>
          <w:tcPr>
            <w:tcW w:w="1118" w:type="dxa"/>
          </w:tcPr>
          <w:p w14:paraId="0BBABFFC"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t>N</w:t>
            </w:r>
          </w:p>
        </w:tc>
        <w:tc>
          <w:tcPr>
            <w:tcW w:w="1149" w:type="dxa"/>
          </w:tcPr>
          <w:p w14:paraId="1663D455"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t>N-1</w:t>
            </w:r>
          </w:p>
        </w:tc>
      </w:tr>
      <w:tr w:rsidR="001B79F2" w:rsidRPr="005C66C9" w14:paraId="23A157AC" w14:textId="77777777" w:rsidTr="00176E55">
        <w:trPr>
          <w:trHeight w:val="397"/>
        </w:trPr>
        <w:tc>
          <w:tcPr>
            <w:tcW w:w="7819" w:type="dxa"/>
            <w:shd w:val="clear" w:color="auto" w:fill="D9D9D9"/>
            <w:vAlign w:val="center"/>
          </w:tcPr>
          <w:p w14:paraId="2DC3B9E5" w14:textId="77777777" w:rsidR="001B79F2" w:rsidRPr="005C66C9" w:rsidRDefault="00780AC4" w:rsidP="006F0CA4">
            <w:pPr>
              <w:ind w:right="-108"/>
              <w:rPr>
                <w:rFonts w:ascii="Calibri" w:hAnsi="Calibri"/>
                <w:b/>
                <w:color w:val="002060"/>
                <w:sz w:val="20"/>
                <w:szCs w:val="20"/>
              </w:rPr>
            </w:pPr>
            <w:r w:rsidRPr="005C66C9">
              <w:rPr>
                <w:rFonts w:ascii="Calibri" w:hAnsi="Calibri"/>
                <w:b/>
                <w:color w:val="002060"/>
                <w:sz w:val="20"/>
                <w:szCs w:val="20"/>
              </w:rPr>
              <w:t>Financement</w:t>
            </w:r>
          </w:p>
        </w:tc>
        <w:tc>
          <w:tcPr>
            <w:tcW w:w="1118" w:type="dxa"/>
            <w:shd w:val="clear" w:color="auto" w:fill="D9D9D9"/>
            <w:vAlign w:val="center"/>
          </w:tcPr>
          <w:p w14:paraId="48BF5E4F" w14:textId="77777777" w:rsidR="001B79F2" w:rsidRPr="005C66C9" w:rsidRDefault="001B79F2" w:rsidP="00404727">
            <w:pPr>
              <w:ind w:right="-108"/>
              <w:rPr>
                <w:rFonts w:ascii="Calibri" w:hAnsi="Calibri"/>
                <w:b/>
                <w:color w:val="7030A0"/>
                <w:sz w:val="20"/>
                <w:szCs w:val="20"/>
              </w:rPr>
            </w:pPr>
          </w:p>
        </w:tc>
        <w:tc>
          <w:tcPr>
            <w:tcW w:w="1149" w:type="dxa"/>
            <w:shd w:val="clear" w:color="auto" w:fill="D9D9D9"/>
            <w:vAlign w:val="center"/>
          </w:tcPr>
          <w:p w14:paraId="7091C78D" w14:textId="77777777" w:rsidR="001B79F2" w:rsidRPr="005C66C9" w:rsidRDefault="001B79F2" w:rsidP="00404727">
            <w:pPr>
              <w:ind w:right="-108"/>
              <w:rPr>
                <w:rFonts w:ascii="Calibri" w:hAnsi="Calibri"/>
                <w:b/>
                <w:color w:val="7030A0"/>
                <w:sz w:val="20"/>
                <w:szCs w:val="20"/>
              </w:rPr>
            </w:pPr>
          </w:p>
        </w:tc>
      </w:tr>
      <w:tr w:rsidR="001B79F2" w:rsidRPr="00B6652D" w14:paraId="6EDFE9CB" w14:textId="77777777" w:rsidTr="00176E55">
        <w:trPr>
          <w:trHeight w:val="397"/>
        </w:trPr>
        <w:tc>
          <w:tcPr>
            <w:tcW w:w="7819" w:type="dxa"/>
          </w:tcPr>
          <w:p w14:paraId="7FAD273D" w14:textId="77777777" w:rsidR="001B79F2" w:rsidRPr="00176E55" w:rsidRDefault="005E7C17" w:rsidP="002344D3">
            <w:pPr>
              <w:spacing w:before="60"/>
              <w:ind w:right="-108"/>
              <w:jc w:val="both"/>
              <w:rPr>
                <w:rFonts w:ascii="Calibri" w:hAnsi="Calibri"/>
                <w:color w:val="002060"/>
                <w:sz w:val="20"/>
                <w:szCs w:val="20"/>
              </w:rPr>
            </w:pPr>
            <w:r w:rsidRPr="00176E55">
              <w:rPr>
                <w:rFonts w:ascii="Calibri" w:hAnsi="Calibri"/>
                <w:color w:val="002060"/>
                <w:sz w:val="20"/>
                <w:szCs w:val="20"/>
              </w:rPr>
              <w:t>Augmentation ou réduction du capital</w:t>
            </w:r>
          </w:p>
          <w:p w14:paraId="30C7537C" w14:textId="77777777" w:rsidR="001B79F2"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Variation des créances sur capital appelé non versé</w:t>
            </w:r>
          </w:p>
          <w:p w14:paraId="69DA8D7E" w14:textId="77777777" w:rsidR="001B79F2" w:rsidRPr="00176E55" w:rsidRDefault="005E7C17" w:rsidP="00736603">
            <w:pPr>
              <w:spacing w:after="60"/>
              <w:ind w:right="-108"/>
              <w:jc w:val="both"/>
              <w:rPr>
                <w:rFonts w:ascii="Calibri" w:hAnsi="Calibri"/>
                <w:color w:val="002060"/>
                <w:sz w:val="20"/>
                <w:szCs w:val="20"/>
              </w:rPr>
            </w:pPr>
            <w:r w:rsidRPr="00176E55">
              <w:rPr>
                <w:rFonts w:ascii="Calibri" w:hAnsi="Calibri"/>
                <w:color w:val="002060"/>
                <w:sz w:val="20"/>
                <w:szCs w:val="20"/>
              </w:rPr>
              <w:t>= FLUX LIE AU CAPITAL</w:t>
            </w:r>
            <w:r w:rsidR="00736603" w:rsidRPr="00176E55">
              <w:rPr>
                <w:rFonts w:ascii="Calibri" w:hAnsi="Calibri"/>
                <w:color w:val="002060"/>
                <w:sz w:val="20"/>
                <w:szCs w:val="20"/>
              </w:rPr>
              <w:t xml:space="preserve"> (c)</w:t>
            </w:r>
          </w:p>
          <w:p w14:paraId="007305A0" w14:textId="77777777" w:rsidR="005E7C17" w:rsidRPr="00176E55" w:rsidRDefault="005E7C17" w:rsidP="005E7C17">
            <w:pPr>
              <w:ind w:right="-108"/>
              <w:jc w:val="both"/>
              <w:rPr>
                <w:rFonts w:ascii="Calibri" w:hAnsi="Calibri"/>
                <w:color w:val="002060"/>
                <w:sz w:val="20"/>
                <w:szCs w:val="20"/>
              </w:rPr>
            </w:pPr>
            <w:r w:rsidRPr="00176E55">
              <w:rPr>
                <w:rFonts w:ascii="Calibri" w:hAnsi="Calibri"/>
                <w:color w:val="002060"/>
                <w:sz w:val="20"/>
                <w:szCs w:val="20"/>
              </w:rPr>
              <w:t xml:space="preserve">Nouveaux emprunts </w:t>
            </w:r>
          </w:p>
          <w:p w14:paraId="57AB7F59" w14:textId="77777777" w:rsidR="005E7C17" w:rsidRPr="00176E55" w:rsidRDefault="005E7C17" w:rsidP="00780AC4">
            <w:pPr>
              <w:numPr>
                <w:ilvl w:val="0"/>
                <w:numId w:val="9"/>
              </w:numPr>
              <w:ind w:left="170" w:hanging="170"/>
              <w:jc w:val="both"/>
              <w:rPr>
                <w:rFonts w:ascii="Calibri" w:hAnsi="Calibri"/>
                <w:color w:val="002060"/>
                <w:sz w:val="20"/>
                <w:szCs w:val="20"/>
              </w:rPr>
            </w:pPr>
            <w:r w:rsidRPr="00176E55">
              <w:rPr>
                <w:rFonts w:ascii="Calibri" w:hAnsi="Calibri"/>
                <w:color w:val="002060"/>
                <w:sz w:val="20"/>
                <w:szCs w:val="20"/>
              </w:rPr>
              <w:t>Dont nouveaux engagements de location-financement</w:t>
            </w:r>
          </w:p>
          <w:p w14:paraId="69416A53" w14:textId="77777777" w:rsidR="001B79F2" w:rsidRPr="00176E55" w:rsidRDefault="00736603" w:rsidP="00780AC4">
            <w:pPr>
              <w:ind w:right="-108"/>
              <w:jc w:val="both"/>
              <w:rPr>
                <w:rFonts w:ascii="Calibri" w:hAnsi="Calibri"/>
                <w:color w:val="002060"/>
                <w:sz w:val="20"/>
                <w:szCs w:val="20"/>
              </w:rPr>
            </w:pPr>
            <w:r w:rsidRPr="00176E55">
              <w:rPr>
                <w:rFonts w:ascii="Calibri" w:hAnsi="Calibri"/>
                <w:color w:val="002060"/>
                <w:sz w:val="20"/>
                <w:szCs w:val="20"/>
              </w:rPr>
              <w:t xml:space="preserve">- </w:t>
            </w:r>
            <w:r w:rsidR="00780AC4">
              <w:rPr>
                <w:rFonts w:ascii="Calibri" w:hAnsi="Calibri"/>
                <w:color w:val="002060"/>
                <w:sz w:val="20"/>
                <w:szCs w:val="20"/>
              </w:rPr>
              <w:t xml:space="preserve"> </w:t>
            </w:r>
            <w:r w:rsidRPr="00176E55">
              <w:rPr>
                <w:rFonts w:ascii="Calibri" w:hAnsi="Calibri"/>
                <w:color w:val="002060"/>
                <w:sz w:val="20"/>
                <w:szCs w:val="20"/>
              </w:rPr>
              <w:t>Remboursement d’emprunts</w:t>
            </w:r>
          </w:p>
          <w:p w14:paraId="0D98D429" w14:textId="77777777" w:rsidR="00736603" w:rsidRPr="00176E55" w:rsidRDefault="00736603" w:rsidP="00736603">
            <w:pPr>
              <w:spacing w:after="60"/>
              <w:ind w:right="-108"/>
              <w:jc w:val="both"/>
              <w:rPr>
                <w:rFonts w:ascii="Calibri" w:hAnsi="Calibri"/>
                <w:color w:val="002060"/>
                <w:sz w:val="20"/>
                <w:szCs w:val="20"/>
              </w:rPr>
            </w:pPr>
            <w:r w:rsidRPr="00176E55">
              <w:rPr>
                <w:rFonts w:ascii="Calibri" w:hAnsi="Calibri"/>
                <w:color w:val="002060"/>
                <w:sz w:val="20"/>
                <w:szCs w:val="20"/>
              </w:rPr>
              <w:t>= VARIATION DES EMPRUNTS (d)</w:t>
            </w:r>
          </w:p>
          <w:p w14:paraId="3B0FF2D9" w14:textId="77777777" w:rsidR="00736603"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lastRenderedPageBreak/>
              <w:t>Variation crédits bancaires courants</w:t>
            </w:r>
          </w:p>
          <w:p w14:paraId="6DE45362" w14:textId="77777777" w:rsidR="00736603"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t>+ Variation créances cédées non échues</w:t>
            </w:r>
          </w:p>
          <w:p w14:paraId="6B5FCDA9" w14:textId="77777777" w:rsidR="00736603"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t>+ Variation avances de trésorerie reçues des groupes et associés</w:t>
            </w:r>
          </w:p>
          <w:p w14:paraId="5561BE5C" w14:textId="77777777" w:rsidR="00736603"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t>+ Variation titres de créances négociables hors groupe</w:t>
            </w:r>
          </w:p>
          <w:p w14:paraId="21D0B3E7" w14:textId="77777777" w:rsidR="00736603" w:rsidRPr="00176E55" w:rsidRDefault="00736603" w:rsidP="00736603">
            <w:pPr>
              <w:spacing w:after="60"/>
              <w:ind w:right="-108"/>
              <w:jc w:val="both"/>
              <w:rPr>
                <w:rFonts w:ascii="Calibri" w:hAnsi="Calibri"/>
                <w:color w:val="002060"/>
                <w:sz w:val="20"/>
                <w:szCs w:val="20"/>
              </w:rPr>
            </w:pPr>
            <w:r w:rsidRPr="00176E55">
              <w:rPr>
                <w:rFonts w:ascii="Calibri" w:hAnsi="Calibri"/>
                <w:color w:val="002060"/>
                <w:sz w:val="20"/>
                <w:szCs w:val="20"/>
              </w:rPr>
              <w:t>= VARIATION DE LA TRESORERIE PASSIF (e)</w:t>
            </w:r>
          </w:p>
          <w:p w14:paraId="5E926EA5" w14:textId="77777777" w:rsidR="001B79F2" w:rsidRPr="00176E55" w:rsidRDefault="00736603" w:rsidP="00780AC4">
            <w:pPr>
              <w:spacing w:before="60" w:after="120"/>
              <w:ind w:right="-108"/>
              <w:jc w:val="both"/>
              <w:rPr>
                <w:rFonts w:ascii="Calibri" w:hAnsi="Calibri"/>
                <w:b/>
                <w:color w:val="002060"/>
                <w:sz w:val="20"/>
                <w:szCs w:val="20"/>
              </w:rPr>
            </w:pPr>
            <w:r w:rsidRPr="00176E55">
              <w:rPr>
                <w:rFonts w:ascii="Calibri" w:hAnsi="Calibri"/>
                <w:b/>
                <w:color w:val="002060"/>
                <w:sz w:val="20"/>
                <w:szCs w:val="20"/>
              </w:rPr>
              <w:t xml:space="preserve">= </w:t>
            </w:r>
            <w:r w:rsidR="00780AC4" w:rsidRPr="00176E55">
              <w:rPr>
                <w:rFonts w:ascii="Calibri" w:hAnsi="Calibri"/>
                <w:b/>
                <w:color w:val="002060"/>
                <w:sz w:val="20"/>
                <w:szCs w:val="20"/>
              </w:rPr>
              <w:t xml:space="preserve">flux au financement </w:t>
            </w:r>
            <w:r w:rsidRPr="00176E55">
              <w:rPr>
                <w:rFonts w:ascii="Calibri" w:hAnsi="Calibri"/>
                <w:b/>
                <w:color w:val="002060"/>
                <w:sz w:val="20"/>
                <w:szCs w:val="20"/>
              </w:rPr>
              <w:t>(c) + (d) + (e) = F</w:t>
            </w:r>
          </w:p>
        </w:tc>
        <w:tc>
          <w:tcPr>
            <w:tcW w:w="1118" w:type="dxa"/>
          </w:tcPr>
          <w:p w14:paraId="32ABA5F4"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lastRenderedPageBreak/>
              <w:t>N</w:t>
            </w:r>
          </w:p>
        </w:tc>
        <w:tc>
          <w:tcPr>
            <w:tcW w:w="1149" w:type="dxa"/>
          </w:tcPr>
          <w:p w14:paraId="7E0A5EB3" w14:textId="77777777" w:rsidR="001B79F2" w:rsidRPr="00176E55" w:rsidRDefault="001B79F2" w:rsidP="00176E55">
            <w:pPr>
              <w:spacing w:before="60"/>
              <w:ind w:right="-108"/>
              <w:jc w:val="center"/>
              <w:rPr>
                <w:rFonts w:ascii="Calibri" w:hAnsi="Calibri"/>
                <w:color w:val="002060"/>
                <w:sz w:val="20"/>
                <w:szCs w:val="20"/>
              </w:rPr>
            </w:pPr>
            <w:r w:rsidRPr="00176E55">
              <w:rPr>
                <w:rFonts w:ascii="Calibri" w:hAnsi="Calibri"/>
                <w:color w:val="002060"/>
                <w:sz w:val="20"/>
                <w:szCs w:val="20"/>
              </w:rPr>
              <w:t>N-1</w:t>
            </w:r>
          </w:p>
        </w:tc>
      </w:tr>
      <w:tr w:rsidR="001B79F2" w:rsidRPr="005C66C9" w14:paraId="2B7AF0F3" w14:textId="77777777" w:rsidTr="00176E55">
        <w:trPr>
          <w:trHeight w:val="397"/>
        </w:trPr>
        <w:tc>
          <w:tcPr>
            <w:tcW w:w="7819" w:type="dxa"/>
            <w:shd w:val="clear" w:color="auto" w:fill="31849B"/>
            <w:vAlign w:val="center"/>
          </w:tcPr>
          <w:p w14:paraId="1F18F8D3" w14:textId="77777777" w:rsidR="001B79F2" w:rsidRPr="005C66C9" w:rsidRDefault="00780AC4" w:rsidP="00D654F5">
            <w:pPr>
              <w:ind w:right="-108"/>
              <w:rPr>
                <w:rFonts w:ascii="Calibri" w:hAnsi="Calibri"/>
                <w:b/>
                <w:color w:val="FFFFFF"/>
                <w:sz w:val="20"/>
                <w:szCs w:val="20"/>
              </w:rPr>
            </w:pPr>
            <w:r w:rsidRPr="005C66C9">
              <w:rPr>
                <w:rFonts w:ascii="Calibri" w:hAnsi="Calibri"/>
                <w:b/>
                <w:color w:val="FFFFFF"/>
                <w:sz w:val="20"/>
                <w:szCs w:val="20"/>
              </w:rPr>
              <w:t>Variation de la trésorerie actif</w:t>
            </w:r>
          </w:p>
        </w:tc>
        <w:tc>
          <w:tcPr>
            <w:tcW w:w="1118" w:type="dxa"/>
            <w:shd w:val="clear" w:color="auto" w:fill="31849B"/>
            <w:vAlign w:val="center"/>
          </w:tcPr>
          <w:p w14:paraId="1C0E75AB" w14:textId="77777777" w:rsidR="001B79F2" w:rsidRPr="005C66C9" w:rsidRDefault="001B79F2" w:rsidP="00404727">
            <w:pPr>
              <w:ind w:right="-108"/>
              <w:rPr>
                <w:rFonts w:ascii="Calibri" w:hAnsi="Calibri"/>
                <w:b/>
                <w:color w:val="FFFFFF"/>
                <w:sz w:val="20"/>
                <w:szCs w:val="20"/>
              </w:rPr>
            </w:pPr>
          </w:p>
        </w:tc>
        <w:tc>
          <w:tcPr>
            <w:tcW w:w="1149" w:type="dxa"/>
            <w:shd w:val="clear" w:color="auto" w:fill="31849B"/>
            <w:vAlign w:val="center"/>
          </w:tcPr>
          <w:p w14:paraId="71C4F1BE" w14:textId="77777777" w:rsidR="001B79F2" w:rsidRPr="005C66C9" w:rsidRDefault="001B79F2" w:rsidP="00404727">
            <w:pPr>
              <w:ind w:right="-108"/>
              <w:rPr>
                <w:rFonts w:ascii="Calibri" w:hAnsi="Calibri"/>
                <w:b/>
                <w:color w:val="FFFFFF"/>
                <w:sz w:val="20"/>
                <w:szCs w:val="20"/>
              </w:rPr>
            </w:pPr>
          </w:p>
        </w:tc>
      </w:tr>
      <w:tr w:rsidR="001B79F2" w:rsidRPr="00B6652D" w14:paraId="7EA48027" w14:textId="77777777" w:rsidTr="00176E55">
        <w:trPr>
          <w:trHeight w:val="397"/>
        </w:trPr>
        <w:tc>
          <w:tcPr>
            <w:tcW w:w="7819" w:type="dxa"/>
          </w:tcPr>
          <w:p w14:paraId="267A558C" w14:textId="77777777" w:rsidR="001B79F2" w:rsidRPr="00176E55" w:rsidRDefault="00736603" w:rsidP="002344D3">
            <w:pPr>
              <w:spacing w:before="60"/>
              <w:ind w:right="-108"/>
              <w:jc w:val="both"/>
              <w:rPr>
                <w:rFonts w:ascii="Calibri" w:hAnsi="Calibri"/>
                <w:color w:val="002060"/>
                <w:sz w:val="20"/>
                <w:szCs w:val="20"/>
              </w:rPr>
            </w:pPr>
            <w:r w:rsidRPr="00176E55">
              <w:rPr>
                <w:rFonts w:ascii="Calibri" w:hAnsi="Calibri"/>
                <w:color w:val="002060"/>
                <w:sz w:val="20"/>
                <w:szCs w:val="20"/>
              </w:rPr>
              <w:t>Variation disponibilités</w:t>
            </w:r>
          </w:p>
          <w:p w14:paraId="3E30A956" w14:textId="77777777" w:rsidR="001B79F2"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t>+ Variation valeurs mobilières de placement</w:t>
            </w:r>
          </w:p>
          <w:p w14:paraId="6BDD1B09" w14:textId="77777777" w:rsidR="00736603" w:rsidRPr="00176E55" w:rsidRDefault="00736603" w:rsidP="00736603">
            <w:pPr>
              <w:ind w:right="-108"/>
              <w:jc w:val="both"/>
              <w:rPr>
                <w:rFonts w:ascii="Calibri" w:hAnsi="Calibri"/>
                <w:color w:val="002060"/>
                <w:sz w:val="20"/>
                <w:szCs w:val="20"/>
              </w:rPr>
            </w:pPr>
            <w:r w:rsidRPr="00176E55">
              <w:rPr>
                <w:rFonts w:ascii="Calibri" w:hAnsi="Calibri"/>
                <w:color w:val="002060"/>
                <w:sz w:val="20"/>
                <w:szCs w:val="20"/>
              </w:rPr>
              <w:t xml:space="preserve">+ Variation </w:t>
            </w:r>
            <w:r w:rsidR="002344D3" w:rsidRPr="00176E55">
              <w:rPr>
                <w:rFonts w:ascii="Calibri" w:hAnsi="Calibri"/>
                <w:color w:val="002060"/>
                <w:sz w:val="20"/>
                <w:szCs w:val="20"/>
              </w:rPr>
              <w:t>avances de trésorerie aux groupes et associés</w:t>
            </w:r>
          </w:p>
          <w:p w14:paraId="1C631D76" w14:textId="77777777" w:rsidR="001B79F2" w:rsidRPr="00B6652D" w:rsidRDefault="002344D3" w:rsidP="00780AC4">
            <w:pPr>
              <w:spacing w:before="60" w:after="120"/>
              <w:ind w:right="-108"/>
              <w:jc w:val="both"/>
              <w:rPr>
                <w:rFonts w:ascii="Calibri" w:hAnsi="Calibri"/>
                <w:color w:val="7030A0"/>
                <w:sz w:val="20"/>
                <w:szCs w:val="20"/>
              </w:rPr>
            </w:pPr>
            <w:r w:rsidRPr="00176E55">
              <w:rPr>
                <w:rFonts w:ascii="Calibri" w:hAnsi="Calibri"/>
                <w:b/>
                <w:color w:val="002060"/>
                <w:sz w:val="20"/>
                <w:szCs w:val="20"/>
              </w:rPr>
              <w:t xml:space="preserve">= </w:t>
            </w:r>
            <w:r w:rsidR="00780AC4" w:rsidRPr="00176E55">
              <w:rPr>
                <w:rFonts w:ascii="Calibri" w:hAnsi="Calibri"/>
                <w:b/>
                <w:color w:val="002060"/>
                <w:sz w:val="20"/>
                <w:szCs w:val="20"/>
              </w:rPr>
              <w:t xml:space="preserve">variation de la trésorerie actif  </w:t>
            </w:r>
            <w:r w:rsidRPr="00176E55">
              <w:rPr>
                <w:rFonts w:ascii="Calibri" w:hAnsi="Calibri"/>
                <w:b/>
                <w:color w:val="002060"/>
                <w:sz w:val="20"/>
                <w:szCs w:val="20"/>
              </w:rPr>
              <w:t>(</w:t>
            </w:r>
            <w:r w:rsidR="00A07BA3">
              <w:rPr>
                <w:rFonts w:ascii="Calibri" w:hAnsi="Calibri"/>
                <w:b/>
                <w:color w:val="002060"/>
                <w:sz w:val="20"/>
                <w:szCs w:val="20"/>
              </w:rPr>
              <w:t xml:space="preserve">A - </w:t>
            </w:r>
            <w:r w:rsidRPr="00176E55">
              <w:rPr>
                <w:rFonts w:ascii="Calibri" w:hAnsi="Calibri"/>
                <w:b/>
                <w:color w:val="002060"/>
                <w:sz w:val="20"/>
                <w:szCs w:val="20"/>
              </w:rPr>
              <w:t>I + F)</w:t>
            </w:r>
          </w:p>
        </w:tc>
        <w:tc>
          <w:tcPr>
            <w:tcW w:w="1118" w:type="dxa"/>
          </w:tcPr>
          <w:p w14:paraId="216DEEA4" w14:textId="77777777" w:rsidR="001B79F2" w:rsidRPr="00B6652D" w:rsidRDefault="001B79F2" w:rsidP="00404727">
            <w:pPr>
              <w:ind w:right="-108"/>
              <w:jc w:val="both"/>
              <w:rPr>
                <w:rFonts w:ascii="Calibri" w:hAnsi="Calibri"/>
                <w:color w:val="7030A0"/>
                <w:sz w:val="20"/>
                <w:szCs w:val="20"/>
              </w:rPr>
            </w:pPr>
          </w:p>
        </w:tc>
        <w:tc>
          <w:tcPr>
            <w:tcW w:w="1149" w:type="dxa"/>
          </w:tcPr>
          <w:p w14:paraId="1168DAF4" w14:textId="77777777" w:rsidR="001B79F2" w:rsidRPr="00B6652D" w:rsidRDefault="001B79F2" w:rsidP="00404727">
            <w:pPr>
              <w:ind w:right="-108"/>
              <w:jc w:val="both"/>
              <w:rPr>
                <w:rFonts w:ascii="Calibri" w:hAnsi="Calibri"/>
                <w:color w:val="7030A0"/>
                <w:sz w:val="20"/>
                <w:szCs w:val="20"/>
              </w:rPr>
            </w:pPr>
          </w:p>
        </w:tc>
      </w:tr>
    </w:tbl>
    <w:p w14:paraId="07D55D3F" w14:textId="77777777" w:rsidR="00D97859" w:rsidRPr="00176E55" w:rsidRDefault="00D97859" w:rsidP="009208E4">
      <w:pPr>
        <w:spacing w:before="120" w:after="60"/>
        <w:jc w:val="both"/>
        <w:rPr>
          <w:rFonts w:ascii="Calibri" w:hAnsi="Calibri"/>
          <w:color w:val="002060"/>
          <w:sz w:val="20"/>
          <w:szCs w:val="20"/>
        </w:rPr>
      </w:pPr>
      <w:r w:rsidRPr="00176E55">
        <w:rPr>
          <w:rFonts w:ascii="Calibri" w:hAnsi="Calibri"/>
          <w:color w:val="002060"/>
          <w:sz w:val="20"/>
          <w:szCs w:val="20"/>
        </w:rPr>
        <w:t>La fonction activité (ou flux de trésorerie interne) met en évidence les flux d’exploitation, puis les flux hors exploitation et enfin les prélèvements obligatoires (intérêts, IS, participation des salariés et dividendes).</w:t>
      </w:r>
    </w:p>
    <w:p w14:paraId="1F66DDC8" w14:textId="77777777" w:rsidR="00D97859" w:rsidRPr="00176E55" w:rsidRDefault="00D97859" w:rsidP="009208E4">
      <w:pPr>
        <w:spacing w:after="60"/>
        <w:jc w:val="both"/>
        <w:rPr>
          <w:rFonts w:ascii="Calibri" w:hAnsi="Calibri"/>
          <w:color w:val="002060"/>
          <w:sz w:val="20"/>
          <w:szCs w:val="20"/>
        </w:rPr>
      </w:pPr>
      <w:r w:rsidRPr="00176E55">
        <w:rPr>
          <w:rFonts w:ascii="Calibri" w:hAnsi="Calibri"/>
          <w:color w:val="002060"/>
          <w:sz w:val="20"/>
          <w:szCs w:val="20"/>
        </w:rPr>
        <w:t>Les produits transférés à l’actif sont considérés comme sans influence sur la trésorerie.</w:t>
      </w:r>
    </w:p>
    <w:p w14:paraId="4856F55B" w14:textId="77777777" w:rsidR="007B31E0" w:rsidRPr="00176E55" w:rsidRDefault="007B31E0" w:rsidP="009208E4">
      <w:pPr>
        <w:spacing w:after="60"/>
        <w:jc w:val="both"/>
        <w:rPr>
          <w:rFonts w:ascii="Calibri" w:hAnsi="Calibri"/>
          <w:color w:val="002060"/>
          <w:sz w:val="20"/>
          <w:szCs w:val="20"/>
        </w:rPr>
      </w:pPr>
      <w:r w:rsidRPr="00176E55">
        <w:rPr>
          <w:rFonts w:ascii="Calibri" w:hAnsi="Calibri"/>
          <w:color w:val="002060"/>
          <w:sz w:val="20"/>
          <w:szCs w:val="20"/>
        </w:rPr>
        <w:t>Plusieurs simplifications sont admises :</w:t>
      </w:r>
    </w:p>
    <w:p w14:paraId="4B0F8AA3" w14:textId="77777777" w:rsidR="007B31E0" w:rsidRPr="00176E55" w:rsidRDefault="00AB01D7" w:rsidP="009208E4">
      <w:pPr>
        <w:spacing w:after="60"/>
        <w:jc w:val="both"/>
        <w:rPr>
          <w:rFonts w:ascii="Calibri" w:hAnsi="Calibri"/>
          <w:color w:val="002060"/>
          <w:sz w:val="20"/>
          <w:szCs w:val="20"/>
        </w:rPr>
      </w:pPr>
      <w:r>
        <w:rPr>
          <w:rFonts w:ascii="Calibri" w:hAnsi="Calibri"/>
          <w:color w:val="002060"/>
          <w:sz w:val="20"/>
          <w:szCs w:val="20"/>
        </w:rPr>
        <w:t xml:space="preserve">&gt; </w:t>
      </w:r>
      <w:r w:rsidR="00D654F5" w:rsidRPr="00176E55">
        <w:rPr>
          <w:rFonts w:ascii="Calibri" w:hAnsi="Calibri"/>
          <w:color w:val="002060"/>
          <w:sz w:val="20"/>
          <w:szCs w:val="20"/>
        </w:rPr>
        <w:t>Rattachement</w:t>
      </w:r>
      <w:r w:rsidR="007B31E0" w:rsidRPr="00176E55">
        <w:rPr>
          <w:rFonts w:ascii="Calibri" w:hAnsi="Calibri"/>
          <w:color w:val="002060"/>
          <w:sz w:val="20"/>
          <w:szCs w:val="20"/>
        </w:rPr>
        <w:t xml:space="preserve"> systématique à l’exploitation des charges et produits constatés d’avance ;</w:t>
      </w:r>
    </w:p>
    <w:p w14:paraId="2E465C3E" w14:textId="77777777" w:rsidR="007B31E0" w:rsidRPr="00176E55" w:rsidRDefault="00AB01D7" w:rsidP="009208E4">
      <w:pPr>
        <w:spacing w:after="60"/>
        <w:jc w:val="both"/>
        <w:rPr>
          <w:rFonts w:ascii="Calibri" w:hAnsi="Calibri"/>
          <w:color w:val="002060"/>
          <w:sz w:val="20"/>
          <w:szCs w:val="20"/>
        </w:rPr>
      </w:pPr>
      <w:r>
        <w:rPr>
          <w:rFonts w:ascii="Calibri" w:hAnsi="Calibri"/>
          <w:color w:val="002060"/>
          <w:sz w:val="20"/>
          <w:szCs w:val="20"/>
        </w:rPr>
        <w:t xml:space="preserve">&gt; </w:t>
      </w:r>
      <w:r w:rsidR="00D654F5" w:rsidRPr="00176E55">
        <w:rPr>
          <w:rFonts w:ascii="Calibri" w:hAnsi="Calibri"/>
          <w:color w:val="002060"/>
          <w:sz w:val="20"/>
          <w:szCs w:val="20"/>
        </w:rPr>
        <w:t>Rattachement</w:t>
      </w:r>
      <w:r w:rsidR="007B31E0" w:rsidRPr="00176E55">
        <w:rPr>
          <w:rFonts w:ascii="Calibri" w:hAnsi="Calibri"/>
          <w:color w:val="002060"/>
          <w:sz w:val="20"/>
          <w:szCs w:val="20"/>
        </w:rPr>
        <w:t xml:space="preserve"> de toutes les valeurs mobilières de placement à la trésorerie active ;</w:t>
      </w:r>
    </w:p>
    <w:p w14:paraId="5C4D85DF" w14:textId="77777777" w:rsidR="007B31E0" w:rsidRPr="00176E55" w:rsidRDefault="00AB01D7" w:rsidP="009208E4">
      <w:pPr>
        <w:spacing w:after="60"/>
        <w:jc w:val="both"/>
        <w:rPr>
          <w:rFonts w:ascii="Calibri" w:hAnsi="Calibri"/>
          <w:color w:val="002060"/>
          <w:sz w:val="20"/>
          <w:szCs w:val="20"/>
        </w:rPr>
      </w:pPr>
      <w:r>
        <w:rPr>
          <w:rFonts w:ascii="Calibri" w:hAnsi="Calibri"/>
          <w:color w:val="002060"/>
          <w:sz w:val="20"/>
          <w:szCs w:val="20"/>
        </w:rPr>
        <w:t xml:space="preserve">&gt; </w:t>
      </w:r>
      <w:r w:rsidR="00D654F5" w:rsidRPr="00176E55">
        <w:rPr>
          <w:rFonts w:ascii="Calibri" w:hAnsi="Calibri"/>
          <w:color w:val="002060"/>
          <w:sz w:val="20"/>
          <w:szCs w:val="20"/>
        </w:rPr>
        <w:t>Intérêts</w:t>
      </w:r>
      <w:r w:rsidR="007B31E0" w:rsidRPr="00176E55">
        <w:rPr>
          <w:rFonts w:ascii="Calibri" w:hAnsi="Calibri"/>
          <w:color w:val="002060"/>
          <w:sz w:val="20"/>
          <w:szCs w:val="20"/>
        </w:rPr>
        <w:t xml:space="preserve"> courus maintenus dans les comptes d’emprunts et de prêts ;</w:t>
      </w:r>
    </w:p>
    <w:p w14:paraId="2515A391" w14:textId="77777777" w:rsidR="007B31E0" w:rsidRPr="00176E55" w:rsidRDefault="00AB01D7" w:rsidP="009208E4">
      <w:pPr>
        <w:spacing w:after="60"/>
        <w:jc w:val="both"/>
        <w:rPr>
          <w:rFonts w:ascii="Calibri" w:hAnsi="Calibri"/>
          <w:color w:val="002060"/>
          <w:sz w:val="20"/>
          <w:szCs w:val="20"/>
        </w:rPr>
      </w:pPr>
      <w:r>
        <w:rPr>
          <w:rFonts w:ascii="Calibri" w:hAnsi="Calibri"/>
          <w:color w:val="002060"/>
          <w:sz w:val="20"/>
          <w:szCs w:val="20"/>
        </w:rPr>
        <w:t xml:space="preserve">&gt; </w:t>
      </w:r>
      <w:r w:rsidR="00D654F5" w:rsidRPr="00176E55">
        <w:rPr>
          <w:rFonts w:ascii="Calibri" w:hAnsi="Calibri"/>
          <w:color w:val="002060"/>
          <w:sz w:val="20"/>
          <w:szCs w:val="20"/>
        </w:rPr>
        <w:t>Variation</w:t>
      </w:r>
      <w:r w:rsidR="00D654F5">
        <w:rPr>
          <w:rFonts w:ascii="Calibri" w:hAnsi="Calibri"/>
          <w:color w:val="002060"/>
          <w:sz w:val="20"/>
          <w:szCs w:val="20"/>
        </w:rPr>
        <w:t>s</w:t>
      </w:r>
      <w:r w:rsidR="007B31E0" w:rsidRPr="00176E55">
        <w:rPr>
          <w:rFonts w:ascii="Calibri" w:hAnsi="Calibri"/>
          <w:color w:val="002060"/>
          <w:sz w:val="20"/>
          <w:szCs w:val="20"/>
        </w:rPr>
        <w:t xml:space="preserve"> des écarts de conversion </w:t>
      </w:r>
      <w:r w:rsidR="00D654F5">
        <w:rPr>
          <w:rFonts w:ascii="Calibri" w:hAnsi="Calibri"/>
          <w:color w:val="002060"/>
          <w:sz w:val="20"/>
          <w:szCs w:val="20"/>
        </w:rPr>
        <w:t>(</w:t>
      </w:r>
      <w:r w:rsidR="007B31E0" w:rsidRPr="00176E55">
        <w:rPr>
          <w:rFonts w:ascii="Calibri" w:hAnsi="Calibri"/>
          <w:color w:val="002060"/>
          <w:sz w:val="20"/>
          <w:szCs w:val="20"/>
        </w:rPr>
        <w:t>actif et passif</w:t>
      </w:r>
      <w:r w:rsidR="00D654F5">
        <w:rPr>
          <w:rFonts w:ascii="Calibri" w:hAnsi="Calibri"/>
          <w:color w:val="002060"/>
          <w:sz w:val="20"/>
          <w:szCs w:val="20"/>
        </w:rPr>
        <w:t>)</w:t>
      </w:r>
      <w:r w:rsidR="007B31E0" w:rsidRPr="00176E55">
        <w:rPr>
          <w:rFonts w:ascii="Calibri" w:hAnsi="Calibri"/>
          <w:color w:val="002060"/>
          <w:sz w:val="20"/>
          <w:szCs w:val="20"/>
        </w:rPr>
        <w:t xml:space="preserve"> regroupés dans la variation des autres actifs immobilisés.</w:t>
      </w:r>
    </w:p>
    <w:p w14:paraId="4A30A633" w14:textId="77777777" w:rsidR="007B31E0" w:rsidRPr="00175109" w:rsidRDefault="007B31E0" w:rsidP="009208E4">
      <w:pPr>
        <w:spacing w:after="120"/>
        <w:jc w:val="both"/>
        <w:rPr>
          <w:rFonts w:ascii="Calibri" w:hAnsi="Calibri"/>
          <w:color w:val="002060"/>
          <w:sz w:val="20"/>
          <w:szCs w:val="20"/>
        </w:rPr>
      </w:pPr>
      <w:r w:rsidRPr="00176E55">
        <w:rPr>
          <w:rFonts w:ascii="Calibri" w:hAnsi="Calibri"/>
          <w:color w:val="002060"/>
          <w:sz w:val="20"/>
          <w:szCs w:val="20"/>
        </w:rPr>
        <w:t>Ce tableau de flux mesure l’aptitude de l’entreprise à générer de la trésorerie du fait de son activité.</w:t>
      </w:r>
    </w:p>
    <w:p w14:paraId="4764D907" w14:textId="77777777" w:rsidR="007B31E0" w:rsidRPr="00606AEF" w:rsidRDefault="00724C6F" w:rsidP="009208E4">
      <w:pPr>
        <w:spacing w:after="60"/>
        <w:jc w:val="both"/>
        <w:rPr>
          <w:rFonts w:ascii="Calibri" w:hAnsi="Calibri"/>
          <w:b/>
          <w:color w:val="002060"/>
          <w:sz w:val="22"/>
        </w:rPr>
      </w:pPr>
      <w:r w:rsidRPr="00606AEF">
        <w:rPr>
          <w:rFonts w:ascii="Calibri" w:hAnsi="Calibri"/>
          <w:b/>
          <w:color w:val="002060"/>
          <w:sz w:val="22"/>
        </w:rPr>
        <w:t>Interprétation</w:t>
      </w:r>
    </w:p>
    <w:p w14:paraId="02E6CDF8" w14:textId="77777777" w:rsidR="007B31E0" w:rsidRPr="00176E55" w:rsidRDefault="007B31E0" w:rsidP="009208E4">
      <w:pPr>
        <w:spacing w:after="120"/>
        <w:jc w:val="both"/>
        <w:rPr>
          <w:rFonts w:ascii="Calibri" w:hAnsi="Calibri"/>
          <w:color w:val="002060"/>
          <w:sz w:val="20"/>
          <w:szCs w:val="20"/>
        </w:rPr>
      </w:pPr>
      <w:r w:rsidRPr="00176E55">
        <w:rPr>
          <w:rFonts w:ascii="Calibri" w:hAnsi="Calibri"/>
          <w:color w:val="002060"/>
          <w:sz w:val="20"/>
          <w:szCs w:val="20"/>
        </w:rPr>
        <w:t>Analysé sur une assez longue période, le tableau des flux de trésorerie est riche en enseignements.</w:t>
      </w:r>
    </w:p>
    <w:p w14:paraId="6B785033" w14:textId="77777777" w:rsidR="007B31E0" w:rsidRPr="005C66C9" w:rsidRDefault="00E01E63" w:rsidP="009208E4">
      <w:pPr>
        <w:spacing w:after="60"/>
        <w:jc w:val="both"/>
        <w:rPr>
          <w:rFonts w:ascii="Calibri" w:hAnsi="Calibri"/>
          <w:b/>
          <w:i/>
          <w:color w:val="002060"/>
          <w:sz w:val="20"/>
          <w:szCs w:val="20"/>
        </w:rPr>
      </w:pPr>
      <w:r w:rsidRPr="005C66C9">
        <w:rPr>
          <w:color w:val="002060"/>
          <w:sz w:val="20"/>
          <w:szCs w:val="20"/>
        </w:rPr>
        <w:t>►</w:t>
      </w:r>
      <w:r w:rsidR="007B31E0" w:rsidRPr="005C66C9">
        <w:rPr>
          <w:rFonts w:ascii="Calibri" w:hAnsi="Calibri"/>
          <w:b/>
          <w:i/>
          <w:color w:val="002060"/>
          <w:sz w:val="20"/>
          <w:szCs w:val="20"/>
        </w:rPr>
        <w:t>L’activité génère-t-elle du cash ?</w:t>
      </w:r>
    </w:p>
    <w:p w14:paraId="01A99BB6" w14:textId="77777777" w:rsidR="007B31E0" w:rsidRPr="00176E55" w:rsidRDefault="007B31E0" w:rsidP="009208E4">
      <w:pPr>
        <w:spacing w:after="60"/>
        <w:jc w:val="both"/>
        <w:rPr>
          <w:rFonts w:ascii="Calibri" w:hAnsi="Calibri"/>
          <w:color w:val="002060"/>
          <w:sz w:val="20"/>
          <w:szCs w:val="20"/>
        </w:rPr>
      </w:pPr>
      <w:r w:rsidRPr="00176E55">
        <w:rPr>
          <w:rFonts w:ascii="Calibri" w:hAnsi="Calibri"/>
          <w:color w:val="002060"/>
          <w:sz w:val="20"/>
          <w:szCs w:val="20"/>
        </w:rPr>
        <w:t>Le tableau des flux de trésorerie permet, par lecture directe, de répondre à cette interrogation. L’évolution de cet agré</w:t>
      </w:r>
      <w:r w:rsidR="00C10E26" w:rsidRPr="00176E55">
        <w:rPr>
          <w:rFonts w:ascii="Calibri" w:hAnsi="Calibri"/>
          <w:color w:val="002060"/>
          <w:sz w:val="20"/>
          <w:szCs w:val="20"/>
        </w:rPr>
        <w:t>g</w:t>
      </w:r>
      <w:r w:rsidRPr="00176E55">
        <w:rPr>
          <w:rFonts w:ascii="Calibri" w:hAnsi="Calibri"/>
          <w:color w:val="002060"/>
          <w:sz w:val="20"/>
          <w:szCs w:val="20"/>
        </w:rPr>
        <w:t>at sur moyenne période</w:t>
      </w:r>
      <w:r w:rsidR="00C10E26" w:rsidRPr="00176E55">
        <w:rPr>
          <w:rFonts w:ascii="Calibri" w:hAnsi="Calibri"/>
          <w:color w:val="002060"/>
          <w:sz w:val="20"/>
          <w:szCs w:val="20"/>
        </w:rPr>
        <w:t xml:space="preserve"> est également révélatrice de la qualité de la gestion et de la pertinence des choix stratégiques effectués.</w:t>
      </w:r>
    </w:p>
    <w:p w14:paraId="62C73DCD" w14:textId="77777777" w:rsidR="00C10E26" w:rsidRPr="00176E55" w:rsidRDefault="00C10E26" w:rsidP="009208E4">
      <w:pPr>
        <w:spacing w:after="60"/>
        <w:jc w:val="both"/>
        <w:rPr>
          <w:rFonts w:ascii="Calibri" w:hAnsi="Calibri"/>
          <w:color w:val="002060"/>
          <w:sz w:val="20"/>
          <w:szCs w:val="20"/>
        </w:rPr>
      </w:pPr>
      <w:r w:rsidRPr="00176E55">
        <w:rPr>
          <w:rFonts w:ascii="Calibri" w:hAnsi="Calibri"/>
          <w:color w:val="002060"/>
          <w:sz w:val="20"/>
          <w:szCs w:val="20"/>
        </w:rPr>
        <w:t>Il peut également être intéressant de mesurer les flux générés par l’activité par rapport au chiffre d’affaires et d’analyser l’évolution de ce ratio dans le temps.</w:t>
      </w:r>
    </w:p>
    <w:p w14:paraId="109AD385" w14:textId="77777777" w:rsidR="00C10E26" w:rsidRDefault="00C10E26" w:rsidP="009208E4">
      <w:pPr>
        <w:spacing w:after="120"/>
        <w:jc w:val="both"/>
        <w:rPr>
          <w:rFonts w:ascii="Calibri" w:hAnsi="Calibri"/>
          <w:color w:val="002060"/>
          <w:sz w:val="20"/>
          <w:szCs w:val="20"/>
        </w:rPr>
      </w:pPr>
      <w:r w:rsidRPr="00176E55">
        <w:rPr>
          <w:rFonts w:ascii="Calibri" w:hAnsi="Calibri"/>
          <w:color w:val="002060"/>
          <w:sz w:val="20"/>
          <w:szCs w:val="20"/>
        </w:rPr>
        <w:t>De même, l’analyse de l’évolution du BFR sur longue période permet de porter un jugement sur l’efficacité opérationnelle de l’entreprise et son degré de sensibilisation à la culture du cash.</w:t>
      </w: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9E7928" w14:paraId="3FD7DEEE" w14:textId="77777777" w:rsidTr="009E7928">
        <w:tc>
          <w:tcPr>
            <w:tcW w:w="10194" w:type="dxa"/>
            <w:shd w:val="clear" w:color="auto" w:fill="F2F2F2" w:themeFill="background1" w:themeFillShade="F2"/>
          </w:tcPr>
          <w:p w14:paraId="1EB13F6E" w14:textId="77777777" w:rsidR="009E7928" w:rsidRDefault="009E7928" w:rsidP="009E7928">
            <w:pPr>
              <w:shd w:val="clear" w:color="auto" w:fill="F2F2F2" w:themeFill="background1" w:themeFillShade="F2"/>
              <w:spacing w:before="60" w:after="60"/>
              <w:ind w:left="170" w:right="170"/>
              <w:rPr>
                <w:rFonts w:ascii="Calibri" w:hAnsi="Calibri"/>
                <w:color w:val="002060"/>
                <w:sz w:val="20"/>
                <w:szCs w:val="20"/>
              </w:rPr>
            </w:pPr>
            <w:r w:rsidRPr="00804648">
              <w:rPr>
                <w:rFonts w:ascii="Calibri" w:hAnsi="Calibri"/>
                <w:b/>
                <w:color w:val="FF0000"/>
                <w:sz w:val="20"/>
                <w:szCs w:val="20"/>
              </w:rPr>
              <w:t>Un flux de trésorerie d’exploitation négatif est un signe de forte vulnérabilité et de difficultés de l’entreprise</w:t>
            </w:r>
            <w:r>
              <w:rPr>
                <w:rFonts w:ascii="Calibri" w:hAnsi="Calibri"/>
                <w:color w:val="002060"/>
                <w:sz w:val="20"/>
                <w:szCs w:val="20"/>
              </w:rPr>
              <w:t>.</w:t>
            </w:r>
          </w:p>
          <w:p w14:paraId="10DB1596" w14:textId="77777777" w:rsidR="009E7928" w:rsidRDefault="009E7928" w:rsidP="009E7928">
            <w:pPr>
              <w:shd w:val="clear" w:color="auto" w:fill="F2F2F2" w:themeFill="background1" w:themeFillShade="F2"/>
              <w:spacing w:after="120"/>
              <w:ind w:left="170" w:right="170"/>
              <w:rPr>
                <w:rFonts w:ascii="Calibri" w:hAnsi="Calibri"/>
                <w:color w:val="002060"/>
                <w:sz w:val="20"/>
                <w:szCs w:val="20"/>
              </w:rPr>
            </w:pPr>
            <w:r>
              <w:rPr>
                <w:rFonts w:ascii="Calibri" w:hAnsi="Calibri"/>
                <w:color w:val="002060"/>
                <w:sz w:val="20"/>
                <w:szCs w:val="20"/>
              </w:rPr>
              <w:t>Les principales actions que l’entreprise devra engager pour y remédier seront la réduction du BFRE et le redressement des performances économiques.</w:t>
            </w:r>
          </w:p>
        </w:tc>
      </w:tr>
    </w:tbl>
    <w:p w14:paraId="57901638" w14:textId="77777777" w:rsidR="00C10E26" w:rsidRPr="00176E55" w:rsidRDefault="009E7928" w:rsidP="009E7928">
      <w:pPr>
        <w:spacing w:before="60"/>
        <w:ind w:left="720" w:right="1332"/>
        <w:jc w:val="both"/>
        <w:rPr>
          <w:rFonts w:ascii="Calibri" w:hAnsi="Calibri"/>
          <w:color w:val="002060"/>
          <w:sz w:val="20"/>
          <w:szCs w:val="20"/>
        </w:rPr>
      </w:pPr>
      <w:r>
        <w:rPr>
          <w:rFonts w:ascii="Calibri" w:hAnsi="Calibri"/>
          <w:b/>
          <w:color w:val="002060"/>
          <w:sz w:val="20"/>
          <w:szCs w:val="20"/>
        </w:rPr>
        <w:t>Exemple</w:t>
      </w:r>
      <w:r>
        <w:rPr>
          <w:rFonts w:ascii="Calibri" w:hAnsi="Calibri"/>
          <w:b/>
          <w:color w:val="002060"/>
          <w:sz w:val="20"/>
          <w:szCs w:val="20"/>
        </w:rPr>
        <w:tab/>
      </w:r>
      <w:r>
        <w:rPr>
          <w:rFonts w:ascii="Calibri" w:hAnsi="Calibri"/>
          <w:b/>
          <w:color w:val="002060"/>
          <w:sz w:val="20"/>
          <w:szCs w:val="20"/>
        </w:rPr>
        <w:tab/>
      </w:r>
      <w:r w:rsidR="00C10E26" w:rsidRPr="00176E55">
        <w:rPr>
          <w:rFonts w:ascii="Calibri" w:hAnsi="Calibri"/>
          <w:b/>
          <w:color w:val="002060"/>
          <w:sz w:val="20"/>
          <w:szCs w:val="20"/>
        </w:rPr>
        <w:tab/>
      </w:r>
      <w:r w:rsidR="00C10E26" w:rsidRPr="00176E55">
        <w:rPr>
          <w:rFonts w:ascii="Calibri" w:hAnsi="Calibri"/>
          <w:color w:val="002060"/>
          <w:sz w:val="20"/>
          <w:szCs w:val="20"/>
        </w:rPr>
        <w:t>N – 2</w:t>
      </w:r>
      <w:r w:rsidR="00C10E26" w:rsidRPr="00176E55">
        <w:rPr>
          <w:rFonts w:ascii="Calibri" w:hAnsi="Calibri"/>
          <w:color w:val="002060"/>
          <w:sz w:val="20"/>
          <w:szCs w:val="20"/>
        </w:rPr>
        <w:tab/>
      </w:r>
      <w:r w:rsidR="00C10E26" w:rsidRPr="00176E55">
        <w:rPr>
          <w:rFonts w:ascii="Calibri" w:hAnsi="Calibri"/>
          <w:color w:val="002060"/>
          <w:sz w:val="20"/>
          <w:szCs w:val="20"/>
        </w:rPr>
        <w:tab/>
        <w:t xml:space="preserve">N – 1 </w:t>
      </w:r>
      <w:r w:rsidR="00C10E26" w:rsidRPr="00176E55">
        <w:rPr>
          <w:rFonts w:ascii="Calibri" w:hAnsi="Calibri"/>
          <w:color w:val="002060"/>
          <w:sz w:val="20"/>
          <w:szCs w:val="20"/>
        </w:rPr>
        <w:tab/>
      </w:r>
      <w:r w:rsidR="00C10E26" w:rsidRPr="00176E55">
        <w:rPr>
          <w:rFonts w:ascii="Calibri" w:hAnsi="Calibri"/>
          <w:color w:val="002060"/>
          <w:sz w:val="20"/>
          <w:szCs w:val="20"/>
        </w:rPr>
        <w:tab/>
        <w:t>N</w:t>
      </w:r>
    </w:p>
    <w:p w14:paraId="4DB1404E" w14:textId="77777777" w:rsidR="00C10E26" w:rsidRPr="00176E55" w:rsidRDefault="00C10E26" w:rsidP="00C10E26">
      <w:pPr>
        <w:ind w:left="720" w:right="1332"/>
        <w:jc w:val="both"/>
        <w:rPr>
          <w:rFonts w:ascii="Calibri" w:hAnsi="Calibri"/>
          <w:color w:val="002060"/>
          <w:sz w:val="20"/>
          <w:szCs w:val="20"/>
        </w:rPr>
      </w:pPr>
      <w:r w:rsidRPr="00176E55">
        <w:rPr>
          <w:rFonts w:ascii="Calibri" w:hAnsi="Calibri"/>
          <w:color w:val="002060"/>
          <w:sz w:val="20"/>
          <w:szCs w:val="20"/>
        </w:rPr>
        <w:t>Résultat net</w:t>
      </w:r>
      <w:r w:rsidRPr="00176E55">
        <w:rPr>
          <w:rFonts w:ascii="Calibri" w:hAnsi="Calibri"/>
          <w:color w:val="002060"/>
          <w:sz w:val="20"/>
          <w:szCs w:val="20"/>
        </w:rPr>
        <w:tab/>
      </w:r>
      <w:r w:rsidRPr="00176E55">
        <w:rPr>
          <w:rFonts w:ascii="Calibri" w:hAnsi="Calibri"/>
          <w:color w:val="002060"/>
          <w:sz w:val="20"/>
          <w:szCs w:val="20"/>
        </w:rPr>
        <w:tab/>
      </w:r>
      <w:r w:rsidRPr="00176E55">
        <w:rPr>
          <w:rFonts w:ascii="Calibri" w:hAnsi="Calibri"/>
          <w:color w:val="002060"/>
          <w:sz w:val="20"/>
          <w:szCs w:val="20"/>
        </w:rPr>
        <w:tab/>
        <w:t xml:space="preserve"> 100</w:t>
      </w:r>
      <w:r w:rsidRPr="00176E55">
        <w:rPr>
          <w:rFonts w:ascii="Calibri" w:hAnsi="Calibri"/>
          <w:color w:val="002060"/>
          <w:sz w:val="20"/>
          <w:szCs w:val="20"/>
        </w:rPr>
        <w:tab/>
      </w:r>
      <w:r w:rsidRPr="00176E55">
        <w:rPr>
          <w:rFonts w:ascii="Calibri" w:hAnsi="Calibri"/>
          <w:color w:val="002060"/>
          <w:sz w:val="20"/>
          <w:szCs w:val="20"/>
        </w:rPr>
        <w:tab/>
        <w:t xml:space="preserve"> 150</w:t>
      </w:r>
      <w:r w:rsidRPr="00176E55">
        <w:rPr>
          <w:rFonts w:ascii="Calibri" w:hAnsi="Calibri"/>
          <w:color w:val="002060"/>
          <w:sz w:val="20"/>
          <w:szCs w:val="20"/>
        </w:rPr>
        <w:tab/>
      </w:r>
      <w:r w:rsidRPr="00176E55">
        <w:rPr>
          <w:rFonts w:ascii="Calibri" w:hAnsi="Calibri"/>
          <w:color w:val="002060"/>
          <w:sz w:val="20"/>
          <w:szCs w:val="20"/>
        </w:rPr>
        <w:tab/>
        <w:t>200</w:t>
      </w:r>
    </w:p>
    <w:p w14:paraId="23FCC1A3" w14:textId="77777777" w:rsidR="00C10E26" w:rsidRPr="00176E55" w:rsidRDefault="00C10E26" w:rsidP="00C10E26">
      <w:pPr>
        <w:ind w:left="720" w:right="1332"/>
        <w:jc w:val="both"/>
        <w:rPr>
          <w:rFonts w:ascii="Calibri" w:hAnsi="Calibri"/>
          <w:color w:val="002060"/>
          <w:sz w:val="20"/>
          <w:szCs w:val="20"/>
        </w:rPr>
      </w:pPr>
      <w:r w:rsidRPr="00176E55">
        <w:rPr>
          <w:rFonts w:ascii="Calibri" w:hAnsi="Calibri"/>
          <w:color w:val="002060"/>
          <w:sz w:val="20"/>
          <w:szCs w:val="20"/>
        </w:rPr>
        <w:t xml:space="preserve">+ Dotation aux amortissements </w:t>
      </w:r>
      <w:r w:rsidRPr="00176E55">
        <w:rPr>
          <w:rFonts w:ascii="Calibri" w:hAnsi="Calibri"/>
          <w:color w:val="002060"/>
          <w:sz w:val="20"/>
          <w:szCs w:val="20"/>
        </w:rPr>
        <w:tab/>
      </w:r>
      <w:r w:rsidRPr="00F44E16">
        <w:rPr>
          <w:rFonts w:ascii="Calibri" w:hAnsi="Calibri"/>
          <w:color w:val="002060"/>
          <w:sz w:val="20"/>
          <w:szCs w:val="20"/>
          <w:u w:val="single"/>
        </w:rPr>
        <w:t xml:space="preserve"> 400</w:t>
      </w:r>
      <w:r w:rsidRPr="00176E55">
        <w:rPr>
          <w:rFonts w:ascii="Calibri" w:hAnsi="Calibri"/>
          <w:color w:val="002060"/>
          <w:sz w:val="20"/>
          <w:szCs w:val="20"/>
        </w:rPr>
        <w:tab/>
      </w:r>
      <w:r w:rsidRPr="00176E55">
        <w:rPr>
          <w:rFonts w:ascii="Calibri" w:hAnsi="Calibri"/>
          <w:color w:val="002060"/>
          <w:sz w:val="20"/>
          <w:szCs w:val="20"/>
        </w:rPr>
        <w:tab/>
        <w:t xml:space="preserve"> </w:t>
      </w:r>
      <w:r w:rsidRPr="00F44E16">
        <w:rPr>
          <w:rFonts w:ascii="Calibri" w:hAnsi="Calibri"/>
          <w:color w:val="002060"/>
          <w:sz w:val="20"/>
          <w:szCs w:val="20"/>
          <w:u w:val="single"/>
        </w:rPr>
        <w:t>500</w:t>
      </w:r>
      <w:r w:rsidRPr="00176E55">
        <w:rPr>
          <w:rFonts w:ascii="Calibri" w:hAnsi="Calibri"/>
          <w:color w:val="002060"/>
          <w:sz w:val="20"/>
          <w:szCs w:val="20"/>
        </w:rPr>
        <w:tab/>
      </w:r>
      <w:r w:rsidRPr="00176E55">
        <w:rPr>
          <w:rFonts w:ascii="Calibri" w:hAnsi="Calibri"/>
          <w:color w:val="002060"/>
          <w:sz w:val="20"/>
          <w:szCs w:val="20"/>
        </w:rPr>
        <w:tab/>
      </w:r>
      <w:r w:rsidRPr="00F44E16">
        <w:rPr>
          <w:rFonts w:ascii="Calibri" w:hAnsi="Calibri"/>
          <w:color w:val="002060"/>
          <w:sz w:val="20"/>
          <w:szCs w:val="20"/>
          <w:u w:val="single"/>
        </w:rPr>
        <w:t>600</w:t>
      </w:r>
    </w:p>
    <w:p w14:paraId="329D40C4" w14:textId="77777777" w:rsidR="007B31E0" w:rsidRPr="00176E55" w:rsidRDefault="00C10E26" w:rsidP="00E01E63">
      <w:pPr>
        <w:ind w:left="720" w:right="1332"/>
        <w:jc w:val="both"/>
        <w:rPr>
          <w:rFonts w:ascii="Calibri" w:hAnsi="Calibri"/>
          <w:color w:val="002060"/>
          <w:sz w:val="20"/>
          <w:szCs w:val="20"/>
        </w:rPr>
      </w:pPr>
      <w:r w:rsidRPr="00176E55">
        <w:rPr>
          <w:rFonts w:ascii="Calibri" w:hAnsi="Calibri"/>
          <w:color w:val="002060"/>
          <w:sz w:val="20"/>
          <w:szCs w:val="20"/>
        </w:rPr>
        <w:t>Marge brute d’autofinancement</w:t>
      </w:r>
      <w:r w:rsidRPr="00176E55">
        <w:rPr>
          <w:rFonts w:ascii="Calibri" w:hAnsi="Calibri"/>
          <w:color w:val="002060"/>
          <w:sz w:val="20"/>
          <w:szCs w:val="20"/>
        </w:rPr>
        <w:tab/>
        <w:t xml:space="preserve"> 500</w:t>
      </w:r>
      <w:r w:rsidRPr="00176E55">
        <w:rPr>
          <w:rFonts w:ascii="Calibri" w:hAnsi="Calibri"/>
          <w:color w:val="002060"/>
          <w:sz w:val="20"/>
          <w:szCs w:val="20"/>
        </w:rPr>
        <w:tab/>
      </w:r>
      <w:r w:rsidRPr="00176E55">
        <w:rPr>
          <w:rFonts w:ascii="Calibri" w:hAnsi="Calibri"/>
          <w:color w:val="002060"/>
          <w:sz w:val="20"/>
          <w:szCs w:val="20"/>
        </w:rPr>
        <w:tab/>
        <w:t xml:space="preserve"> 650</w:t>
      </w:r>
      <w:r w:rsidRPr="00176E55">
        <w:rPr>
          <w:rFonts w:ascii="Calibri" w:hAnsi="Calibri"/>
          <w:color w:val="002060"/>
          <w:sz w:val="20"/>
          <w:szCs w:val="20"/>
        </w:rPr>
        <w:tab/>
      </w:r>
      <w:r w:rsidRPr="00176E55">
        <w:rPr>
          <w:rFonts w:ascii="Calibri" w:hAnsi="Calibri"/>
          <w:color w:val="002060"/>
          <w:sz w:val="20"/>
          <w:szCs w:val="20"/>
        </w:rPr>
        <w:tab/>
        <w:t>800</w:t>
      </w:r>
    </w:p>
    <w:p w14:paraId="55CA5BAB" w14:textId="77777777" w:rsidR="00C10E26" w:rsidRPr="00176E55" w:rsidRDefault="00C10E26" w:rsidP="00C10E26">
      <w:pPr>
        <w:ind w:left="720" w:right="1332"/>
        <w:jc w:val="both"/>
        <w:rPr>
          <w:rFonts w:ascii="Calibri" w:hAnsi="Calibri"/>
          <w:color w:val="002060"/>
          <w:sz w:val="20"/>
          <w:szCs w:val="20"/>
        </w:rPr>
      </w:pPr>
      <w:r w:rsidRPr="00176E55">
        <w:rPr>
          <w:rFonts w:ascii="Calibri" w:hAnsi="Calibri"/>
          <w:color w:val="002060"/>
          <w:sz w:val="20"/>
          <w:szCs w:val="20"/>
        </w:rPr>
        <w:t>Variation du BFR</w:t>
      </w:r>
      <w:r w:rsidRPr="00176E55">
        <w:rPr>
          <w:rFonts w:ascii="Calibri" w:hAnsi="Calibri"/>
          <w:color w:val="002060"/>
          <w:sz w:val="20"/>
          <w:szCs w:val="20"/>
        </w:rPr>
        <w:tab/>
      </w:r>
      <w:r w:rsidRPr="00176E55">
        <w:rPr>
          <w:rFonts w:ascii="Calibri" w:hAnsi="Calibri"/>
          <w:color w:val="002060"/>
          <w:sz w:val="20"/>
          <w:szCs w:val="20"/>
        </w:rPr>
        <w:tab/>
      </w:r>
      <w:r w:rsidR="002344D3" w:rsidRPr="00176E55">
        <w:rPr>
          <w:rFonts w:ascii="Calibri" w:hAnsi="Calibri"/>
          <w:color w:val="002060"/>
          <w:sz w:val="20"/>
          <w:szCs w:val="20"/>
        </w:rPr>
        <w:tab/>
      </w:r>
      <w:r w:rsidRPr="00176E55">
        <w:rPr>
          <w:rFonts w:ascii="Calibri" w:hAnsi="Calibri"/>
          <w:color w:val="002060"/>
          <w:sz w:val="20"/>
          <w:szCs w:val="20"/>
        </w:rPr>
        <w:t xml:space="preserve"> </w:t>
      </w:r>
      <w:r w:rsidRPr="00F44E16">
        <w:rPr>
          <w:rFonts w:ascii="Calibri" w:hAnsi="Calibri"/>
          <w:color w:val="002060"/>
          <w:sz w:val="20"/>
          <w:szCs w:val="20"/>
          <w:u w:val="single"/>
        </w:rPr>
        <w:t>200</w:t>
      </w:r>
      <w:r w:rsidRPr="00176E55">
        <w:rPr>
          <w:rFonts w:ascii="Calibri" w:hAnsi="Calibri"/>
          <w:color w:val="002060"/>
          <w:sz w:val="20"/>
          <w:szCs w:val="20"/>
        </w:rPr>
        <w:tab/>
      </w:r>
      <w:r w:rsidRPr="00176E55">
        <w:rPr>
          <w:rFonts w:ascii="Calibri" w:hAnsi="Calibri"/>
          <w:color w:val="002060"/>
          <w:sz w:val="20"/>
          <w:szCs w:val="20"/>
        </w:rPr>
        <w:tab/>
      </w:r>
      <w:r w:rsidRPr="00F44E16">
        <w:rPr>
          <w:rFonts w:ascii="Calibri" w:hAnsi="Calibri"/>
          <w:color w:val="002060"/>
          <w:sz w:val="20"/>
          <w:szCs w:val="20"/>
          <w:u w:val="single"/>
        </w:rPr>
        <w:t>(100)</w:t>
      </w:r>
      <w:r w:rsidRPr="00176E55">
        <w:rPr>
          <w:rFonts w:ascii="Calibri" w:hAnsi="Calibri"/>
          <w:color w:val="002060"/>
          <w:sz w:val="20"/>
          <w:szCs w:val="20"/>
        </w:rPr>
        <w:tab/>
      </w:r>
      <w:r w:rsidRPr="00176E55">
        <w:rPr>
          <w:rFonts w:ascii="Calibri" w:hAnsi="Calibri"/>
          <w:color w:val="002060"/>
          <w:sz w:val="20"/>
          <w:szCs w:val="20"/>
        </w:rPr>
        <w:tab/>
      </w:r>
      <w:r w:rsidRPr="00F44E16">
        <w:rPr>
          <w:rFonts w:ascii="Calibri" w:hAnsi="Calibri"/>
          <w:color w:val="002060"/>
          <w:sz w:val="20"/>
          <w:szCs w:val="20"/>
          <w:u w:val="single"/>
        </w:rPr>
        <w:t>(300)</w:t>
      </w:r>
    </w:p>
    <w:p w14:paraId="4F2B9F5D" w14:textId="77777777" w:rsidR="00C10E26" w:rsidRPr="00176E55" w:rsidRDefault="00C10E26" w:rsidP="00E01E63">
      <w:pPr>
        <w:ind w:left="720" w:right="1332"/>
        <w:jc w:val="both"/>
        <w:rPr>
          <w:rFonts w:ascii="Calibri" w:hAnsi="Calibri"/>
          <w:color w:val="002060"/>
          <w:sz w:val="20"/>
          <w:szCs w:val="20"/>
        </w:rPr>
      </w:pPr>
      <w:r w:rsidRPr="00176E55">
        <w:rPr>
          <w:rFonts w:ascii="Calibri" w:hAnsi="Calibri"/>
          <w:color w:val="002060"/>
          <w:sz w:val="20"/>
          <w:szCs w:val="20"/>
        </w:rPr>
        <w:t>Flux générés par l’activité</w:t>
      </w:r>
      <w:r w:rsidRPr="00176E55">
        <w:rPr>
          <w:rFonts w:ascii="Calibri" w:hAnsi="Calibri"/>
          <w:color w:val="002060"/>
          <w:sz w:val="20"/>
          <w:szCs w:val="20"/>
        </w:rPr>
        <w:tab/>
      </w:r>
      <w:r w:rsidRPr="00176E55">
        <w:rPr>
          <w:rFonts w:ascii="Calibri" w:hAnsi="Calibri"/>
          <w:color w:val="002060"/>
          <w:sz w:val="20"/>
          <w:szCs w:val="20"/>
        </w:rPr>
        <w:tab/>
        <w:t xml:space="preserve"> 700 </w:t>
      </w:r>
      <w:r w:rsidRPr="00176E55">
        <w:rPr>
          <w:rFonts w:ascii="Calibri" w:hAnsi="Calibri"/>
          <w:color w:val="002060"/>
          <w:sz w:val="20"/>
          <w:szCs w:val="20"/>
        </w:rPr>
        <w:tab/>
      </w:r>
      <w:r w:rsidRPr="00176E55">
        <w:rPr>
          <w:rFonts w:ascii="Calibri" w:hAnsi="Calibri"/>
          <w:color w:val="002060"/>
          <w:sz w:val="20"/>
          <w:szCs w:val="20"/>
        </w:rPr>
        <w:tab/>
        <w:t xml:space="preserve"> 550</w:t>
      </w:r>
      <w:r w:rsidRPr="00176E55">
        <w:rPr>
          <w:rFonts w:ascii="Calibri" w:hAnsi="Calibri"/>
          <w:color w:val="002060"/>
          <w:sz w:val="20"/>
          <w:szCs w:val="20"/>
        </w:rPr>
        <w:tab/>
      </w:r>
      <w:r w:rsidRPr="00176E55">
        <w:rPr>
          <w:rFonts w:ascii="Calibri" w:hAnsi="Calibri"/>
          <w:color w:val="002060"/>
          <w:sz w:val="20"/>
          <w:szCs w:val="20"/>
        </w:rPr>
        <w:tab/>
        <w:t>500</w:t>
      </w:r>
    </w:p>
    <w:p w14:paraId="578D905F" w14:textId="77777777" w:rsidR="006B45F0" w:rsidRPr="00E01E63" w:rsidRDefault="00C10E26" w:rsidP="00E01E63">
      <w:pPr>
        <w:ind w:left="720" w:right="1332"/>
        <w:jc w:val="both"/>
        <w:rPr>
          <w:rFonts w:ascii="Calibri" w:hAnsi="Calibri"/>
          <w:color w:val="002060"/>
          <w:sz w:val="20"/>
          <w:szCs w:val="20"/>
        </w:rPr>
      </w:pPr>
      <w:r w:rsidRPr="00176E55">
        <w:rPr>
          <w:rFonts w:ascii="Calibri" w:hAnsi="Calibri"/>
          <w:color w:val="002060"/>
          <w:sz w:val="20"/>
          <w:szCs w:val="20"/>
        </w:rPr>
        <w:t xml:space="preserve">Investissements </w:t>
      </w:r>
      <w:r w:rsidRPr="00176E55">
        <w:rPr>
          <w:rFonts w:ascii="Calibri" w:hAnsi="Calibri"/>
          <w:color w:val="002060"/>
          <w:sz w:val="20"/>
          <w:szCs w:val="20"/>
        </w:rPr>
        <w:tab/>
      </w:r>
      <w:r w:rsidRPr="00176E55">
        <w:rPr>
          <w:rFonts w:ascii="Calibri" w:hAnsi="Calibri"/>
          <w:color w:val="002060"/>
          <w:sz w:val="20"/>
          <w:szCs w:val="20"/>
        </w:rPr>
        <w:tab/>
      </w:r>
      <w:r w:rsidRPr="00176E55">
        <w:rPr>
          <w:rFonts w:ascii="Calibri" w:hAnsi="Calibri"/>
          <w:color w:val="002060"/>
          <w:sz w:val="20"/>
          <w:szCs w:val="20"/>
        </w:rPr>
        <w:tab/>
        <w:t>(800)</w:t>
      </w:r>
      <w:r w:rsidRPr="00176E55">
        <w:rPr>
          <w:rFonts w:ascii="Calibri" w:hAnsi="Calibri"/>
          <w:color w:val="002060"/>
          <w:sz w:val="20"/>
          <w:szCs w:val="20"/>
        </w:rPr>
        <w:tab/>
      </w:r>
      <w:r w:rsidRPr="00176E55">
        <w:rPr>
          <w:rFonts w:ascii="Calibri" w:hAnsi="Calibri"/>
          <w:color w:val="002060"/>
          <w:sz w:val="20"/>
          <w:szCs w:val="20"/>
        </w:rPr>
        <w:tab/>
        <w:t>(700)</w:t>
      </w:r>
      <w:r w:rsidRPr="00176E55">
        <w:rPr>
          <w:rFonts w:ascii="Calibri" w:hAnsi="Calibri"/>
          <w:color w:val="002060"/>
          <w:sz w:val="20"/>
          <w:szCs w:val="20"/>
        </w:rPr>
        <w:tab/>
      </w:r>
      <w:r w:rsidRPr="00176E55">
        <w:rPr>
          <w:rFonts w:ascii="Calibri" w:hAnsi="Calibri"/>
          <w:color w:val="002060"/>
          <w:sz w:val="20"/>
          <w:szCs w:val="20"/>
        </w:rPr>
        <w:tab/>
        <w:t>(600)</w:t>
      </w:r>
    </w:p>
    <w:p w14:paraId="6CE86154" w14:textId="77777777" w:rsidR="0055609E" w:rsidRPr="00176E55" w:rsidRDefault="0055609E" w:rsidP="009208E4">
      <w:pPr>
        <w:spacing w:after="60"/>
        <w:jc w:val="both"/>
        <w:rPr>
          <w:rFonts w:ascii="Calibri" w:hAnsi="Calibri"/>
          <w:color w:val="002060"/>
          <w:sz w:val="20"/>
          <w:szCs w:val="20"/>
        </w:rPr>
      </w:pPr>
      <w:r w:rsidRPr="00176E55">
        <w:rPr>
          <w:rFonts w:ascii="Calibri" w:hAnsi="Calibri"/>
          <w:color w:val="002060"/>
          <w:sz w:val="20"/>
          <w:szCs w:val="20"/>
        </w:rPr>
        <w:t>Cette évolution met en évidence :</w:t>
      </w:r>
    </w:p>
    <w:p w14:paraId="29EAC509" w14:textId="77777777" w:rsidR="0055609E" w:rsidRPr="00176E55" w:rsidRDefault="00E01E63" w:rsidP="009208E4">
      <w:pPr>
        <w:spacing w:after="60"/>
        <w:ind w:left="170" w:hanging="170"/>
        <w:jc w:val="both"/>
        <w:rPr>
          <w:rFonts w:ascii="Calibri" w:hAnsi="Calibri"/>
          <w:color w:val="002060"/>
          <w:sz w:val="20"/>
          <w:szCs w:val="20"/>
        </w:rPr>
      </w:pPr>
      <w:r>
        <w:rPr>
          <w:rFonts w:ascii="Calibri" w:hAnsi="Calibri"/>
          <w:color w:val="002060"/>
          <w:sz w:val="20"/>
          <w:szCs w:val="20"/>
        </w:rPr>
        <w:t xml:space="preserve">1. </w:t>
      </w:r>
      <w:r w:rsidR="0055609E" w:rsidRPr="00176E55">
        <w:rPr>
          <w:rFonts w:ascii="Calibri" w:hAnsi="Calibri"/>
          <w:color w:val="002060"/>
          <w:sz w:val="20"/>
          <w:szCs w:val="20"/>
        </w:rPr>
        <w:t>une progression régulière du résultat net et de la marge brute d’autofinancement ;</w:t>
      </w:r>
    </w:p>
    <w:p w14:paraId="2E95A4F1" w14:textId="77777777" w:rsidR="0055609E" w:rsidRPr="00176E55" w:rsidRDefault="00E01E63" w:rsidP="009208E4">
      <w:pPr>
        <w:spacing w:after="60"/>
        <w:ind w:left="170" w:hanging="170"/>
        <w:jc w:val="both"/>
        <w:rPr>
          <w:rFonts w:ascii="Calibri" w:hAnsi="Calibri"/>
          <w:color w:val="002060"/>
          <w:sz w:val="20"/>
          <w:szCs w:val="20"/>
        </w:rPr>
      </w:pPr>
      <w:r>
        <w:rPr>
          <w:rFonts w:ascii="Calibri" w:hAnsi="Calibri"/>
          <w:color w:val="002060"/>
          <w:sz w:val="20"/>
          <w:szCs w:val="20"/>
        </w:rPr>
        <w:t>2.</w:t>
      </w:r>
      <w:r w:rsidR="0055609E" w:rsidRPr="00176E55">
        <w:rPr>
          <w:rFonts w:ascii="Calibri" w:hAnsi="Calibri"/>
          <w:color w:val="002060"/>
          <w:sz w:val="20"/>
          <w:szCs w:val="20"/>
        </w:rPr>
        <w:t xml:space="preserve"> une détérioration du BFR, qui peut provenir soit d’une progression du </w:t>
      </w:r>
      <w:r w:rsidR="009324C2">
        <w:rPr>
          <w:rFonts w:ascii="Calibri" w:hAnsi="Calibri"/>
          <w:color w:val="002060"/>
          <w:sz w:val="20"/>
          <w:szCs w:val="20"/>
        </w:rPr>
        <w:t>chiffre d’affaires</w:t>
      </w:r>
      <w:r w:rsidR="0055609E" w:rsidRPr="00176E55">
        <w:rPr>
          <w:rFonts w:ascii="Calibri" w:hAnsi="Calibri"/>
          <w:color w:val="002060"/>
          <w:sz w:val="20"/>
          <w:szCs w:val="20"/>
        </w:rPr>
        <w:t xml:space="preserve"> de l’entreprise, soit d’une maîtrise insuffisante du BFR (en l’occurrence, l’analyse du compte de résultat et des différentes composantes du BFR permettra d’expliquer cette détérioration) ;</w:t>
      </w:r>
    </w:p>
    <w:p w14:paraId="3DE56DA5" w14:textId="77777777" w:rsidR="003B05BD" w:rsidRPr="00176E55" w:rsidRDefault="00E01E63" w:rsidP="009208E4">
      <w:pPr>
        <w:spacing w:after="60"/>
        <w:ind w:left="170" w:hanging="170"/>
        <w:jc w:val="both"/>
        <w:rPr>
          <w:rFonts w:ascii="Calibri" w:hAnsi="Calibri"/>
          <w:color w:val="002060"/>
          <w:sz w:val="20"/>
          <w:szCs w:val="20"/>
        </w:rPr>
      </w:pPr>
      <w:r>
        <w:rPr>
          <w:rFonts w:ascii="Calibri" w:hAnsi="Calibri"/>
          <w:color w:val="002060"/>
          <w:sz w:val="20"/>
          <w:szCs w:val="20"/>
        </w:rPr>
        <w:t>3.</w:t>
      </w:r>
      <w:r w:rsidR="0055609E" w:rsidRPr="00176E55">
        <w:rPr>
          <w:rFonts w:ascii="Calibri" w:hAnsi="Calibri"/>
          <w:color w:val="002060"/>
          <w:sz w:val="20"/>
          <w:szCs w:val="20"/>
        </w:rPr>
        <w:t xml:space="preserve"> des ressources importantes consacrées aux investissements : s’agit-il principalement du renouvellement de l’outil industriel ou du développement</w:t>
      </w:r>
      <w:r w:rsidR="003B05BD" w:rsidRPr="00176E55">
        <w:rPr>
          <w:rFonts w:ascii="Calibri" w:hAnsi="Calibri"/>
          <w:color w:val="002060"/>
          <w:sz w:val="20"/>
          <w:szCs w:val="20"/>
        </w:rPr>
        <w:t xml:space="preserve"> de l’activité ? Sur ce point également, la simple analyse des chiffres ne permet pas de conclure ; elle doit être complétée par d’autres informations (par exemple, celles fournies dans le rapport de gestion) ;</w:t>
      </w:r>
    </w:p>
    <w:p w14:paraId="25AC2058" w14:textId="77777777" w:rsidR="000B1380" w:rsidRPr="00176E55" w:rsidRDefault="00E01E63" w:rsidP="009208E4">
      <w:pPr>
        <w:spacing w:after="120"/>
        <w:ind w:left="170" w:hanging="170"/>
        <w:jc w:val="both"/>
        <w:rPr>
          <w:rFonts w:ascii="Calibri" w:hAnsi="Calibri"/>
          <w:color w:val="002060"/>
          <w:sz w:val="20"/>
          <w:szCs w:val="20"/>
        </w:rPr>
      </w:pPr>
      <w:r>
        <w:rPr>
          <w:rFonts w:ascii="Calibri" w:hAnsi="Calibri"/>
          <w:color w:val="002060"/>
          <w:sz w:val="20"/>
          <w:szCs w:val="20"/>
        </w:rPr>
        <w:t xml:space="preserve">4. </w:t>
      </w:r>
      <w:r w:rsidR="003B05BD" w:rsidRPr="00176E55">
        <w:rPr>
          <w:rFonts w:ascii="Calibri" w:hAnsi="Calibri"/>
          <w:color w:val="002060"/>
          <w:sz w:val="20"/>
          <w:szCs w:val="20"/>
        </w:rPr>
        <w:t>le fait que la détérioration de BFR obère le flux généré par l’activité ; celui-ci décroît année après année</w:t>
      </w:r>
      <w:r w:rsidR="000B1380" w:rsidRPr="00176E55">
        <w:rPr>
          <w:rFonts w:ascii="Calibri" w:hAnsi="Calibri"/>
          <w:color w:val="002060"/>
          <w:sz w:val="20"/>
          <w:szCs w:val="20"/>
        </w:rPr>
        <w:t xml:space="preserve"> et ne permet pas de financer des investissements. On peut également s’interroger sur la rentabilité des investissements pratiqués, puisque le cash généré est en diminution sur la période observée.</w:t>
      </w:r>
    </w:p>
    <w:p w14:paraId="57619BCC" w14:textId="77777777" w:rsidR="000B1380" w:rsidRPr="005C66C9" w:rsidRDefault="00CC3C46" w:rsidP="009208E4">
      <w:pPr>
        <w:spacing w:after="60"/>
        <w:jc w:val="both"/>
        <w:rPr>
          <w:rFonts w:ascii="Calibri" w:hAnsi="Calibri"/>
          <w:b/>
          <w:i/>
          <w:color w:val="002060"/>
          <w:sz w:val="20"/>
          <w:szCs w:val="20"/>
        </w:rPr>
      </w:pPr>
      <w:r w:rsidRPr="005C66C9">
        <w:rPr>
          <w:color w:val="002060"/>
          <w:sz w:val="20"/>
          <w:szCs w:val="20"/>
        </w:rPr>
        <w:lastRenderedPageBreak/>
        <w:t>►</w:t>
      </w:r>
      <w:r w:rsidR="000B1380" w:rsidRPr="005C66C9">
        <w:rPr>
          <w:rFonts w:ascii="Calibri" w:hAnsi="Calibri"/>
          <w:b/>
          <w:i/>
          <w:color w:val="002060"/>
          <w:sz w:val="20"/>
          <w:szCs w:val="20"/>
        </w:rPr>
        <w:t>Les flux générés par l’activité suffisent-ils à financer les investissements ?</w:t>
      </w:r>
    </w:p>
    <w:p w14:paraId="56A2B40E" w14:textId="77777777" w:rsidR="00504DAD" w:rsidRPr="00176E55" w:rsidRDefault="000B1380" w:rsidP="009208E4">
      <w:pPr>
        <w:spacing w:after="120"/>
        <w:jc w:val="both"/>
        <w:rPr>
          <w:rFonts w:ascii="Calibri" w:hAnsi="Calibri"/>
          <w:color w:val="002060"/>
          <w:sz w:val="20"/>
          <w:szCs w:val="20"/>
        </w:rPr>
      </w:pPr>
      <w:r w:rsidRPr="00176E55">
        <w:rPr>
          <w:rFonts w:ascii="Calibri" w:hAnsi="Calibri"/>
          <w:color w:val="002060"/>
          <w:sz w:val="20"/>
          <w:szCs w:val="20"/>
        </w:rPr>
        <w:t xml:space="preserve">Sur ce point également, la simple lecture du tableau des flux permet d’éclairer l’analyste sur le degré d’autonomie dont dispose l’entreprise : être capable de </w:t>
      </w:r>
      <w:r w:rsidR="00504DAD" w:rsidRPr="00176E55">
        <w:rPr>
          <w:rFonts w:ascii="Calibri" w:hAnsi="Calibri"/>
          <w:color w:val="002060"/>
          <w:sz w:val="20"/>
          <w:szCs w:val="20"/>
        </w:rPr>
        <w:t>financer l</w:t>
      </w:r>
      <w:r w:rsidR="00F44E16">
        <w:rPr>
          <w:rFonts w:ascii="Calibri" w:hAnsi="Calibri"/>
          <w:color w:val="002060"/>
          <w:sz w:val="20"/>
          <w:szCs w:val="20"/>
        </w:rPr>
        <w:t>e</w:t>
      </w:r>
      <w:r w:rsidR="00504DAD" w:rsidRPr="00176E55">
        <w:rPr>
          <w:rFonts w:ascii="Calibri" w:hAnsi="Calibri"/>
          <w:color w:val="002060"/>
          <w:sz w:val="20"/>
          <w:szCs w:val="20"/>
        </w:rPr>
        <w:t xml:space="preserve"> renouvellement de l’outil de production et le programme de développement grâce à la trésorerie provenant de l’activité courante traduit une situation financière saine.</w:t>
      </w:r>
    </w:p>
    <w:p w14:paraId="3AE259D9" w14:textId="77777777" w:rsidR="00504DAD" w:rsidRPr="005C66C9" w:rsidRDefault="00CC3C46" w:rsidP="009208E4">
      <w:pPr>
        <w:spacing w:after="60"/>
        <w:jc w:val="both"/>
        <w:rPr>
          <w:rFonts w:ascii="Calibri" w:hAnsi="Calibri"/>
          <w:b/>
          <w:i/>
          <w:color w:val="002060"/>
          <w:sz w:val="20"/>
          <w:szCs w:val="20"/>
        </w:rPr>
      </w:pPr>
      <w:r w:rsidRPr="005C66C9">
        <w:rPr>
          <w:color w:val="002060"/>
          <w:sz w:val="20"/>
          <w:szCs w:val="20"/>
        </w:rPr>
        <w:t>►</w:t>
      </w:r>
      <w:r w:rsidR="00504DAD" w:rsidRPr="005C66C9">
        <w:rPr>
          <w:rFonts w:ascii="Calibri" w:hAnsi="Calibri"/>
          <w:b/>
          <w:i/>
          <w:color w:val="002060"/>
          <w:sz w:val="20"/>
          <w:szCs w:val="20"/>
        </w:rPr>
        <w:t>Qui finance la croissance ?</w:t>
      </w:r>
    </w:p>
    <w:p w14:paraId="189DAEBB" w14:textId="77777777" w:rsidR="00504DAD" w:rsidRPr="00176E55" w:rsidRDefault="00504DAD" w:rsidP="009208E4">
      <w:pPr>
        <w:spacing w:after="120"/>
        <w:jc w:val="both"/>
        <w:rPr>
          <w:rFonts w:ascii="Calibri" w:hAnsi="Calibri"/>
          <w:color w:val="002060"/>
          <w:sz w:val="20"/>
          <w:szCs w:val="20"/>
        </w:rPr>
      </w:pPr>
      <w:r w:rsidRPr="00176E55">
        <w:rPr>
          <w:rFonts w:ascii="Calibri" w:hAnsi="Calibri"/>
          <w:color w:val="002060"/>
          <w:sz w:val="20"/>
          <w:szCs w:val="20"/>
        </w:rPr>
        <w:t>Il est particulièrement intéressant d’identifier les apporteurs de capitaux : s’agit-il des actionnaires ou des prêteurs ? Le recours exclusif à des capitaux extérieurs peut être un signe négatif pour l’analyste externe, car il dénote un manque de confiance des actionnaires.</w:t>
      </w:r>
    </w:p>
    <w:p w14:paraId="7444E7B0" w14:textId="77777777" w:rsidR="00504DAD" w:rsidRPr="005C66C9" w:rsidRDefault="00CC3C46" w:rsidP="009208E4">
      <w:pPr>
        <w:spacing w:after="60"/>
        <w:jc w:val="both"/>
        <w:rPr>
          <w:rFonts w:ascii="Calibri" w:hAnsi="Calibri"/>
          <w:b/>
          <w:i/>
          <w:color w:val="002060"/>
          <w:sz w:val="20"/>
          <w:szCs w:val="20"/>
        </w:rPr>
      </w:pPr>
      <w:r w:rsidRPr="005C66C9">
        <w:rPr>
          <w:color w:val="002060"/>
          <w:sz w:val="20"/>
          <w:szCs w:val="20"/>
        </w:rPr>
        <w:t>►</w:t>
      </w:r>
      <w:r w:rsidR="00504DAD" w:rsidRPr="005C66C9">
        <w:rPr>
          <w:rFonts w:ascii="Calibri" w:hAnsi="Calibri"/>
          <w:b/>
          <w:i/>
          <w:color w:val="002060"/>
          <w:sz w:val="20"/>
          <w:szCs w:val="20"/>
        </w:rPr>
        <w:t>L’entreprise opère-t-elle un changement de stratégie ?</w:t>
      </w:r>
    </w:p>
    <w:p w14:paraId="12794E24" w14:textId="77777777" w:rsidR="0022091E" w:rsidRPr="00A07BA3" w:rsidRDefault="00481EDD" w:rsidP="00C26EC0">
      <w:pPr>
        <w:spacing w:after="120"/>
        <w:jc w:val="both"/>
        <w:rPr>
          <w:rFonts w:ascii="Calibri" w:hAnsi="Calibri"/>
          <w:color w:val="002060"/>
          <w:sz w:val="20"/>
          <w:szCs w:val="20"/>
        </w:rPr>
      </w:pPr>
      <w:r>
        <w:rPr>
          <w:rFonts w:ascii="Calibri" w:hAnsi="Calibri"/>
          <w:color w:val="002060"/>
          <w:sz w:val="20"/>
          <w:szCs w:val="20"/>
        </w:rPr>
        <w:t xml:space="preserve">L’analyse </w:t>
      </w:r>
      <w:r w:rsidR="00504DAD" w:rsidRPr="00176E55">
        <w:rPr>
          <w:rFonts w:ascii="Calibri" w:hAnsi="Calibri"/>
          <w:color w:val="002060"/>
          <w:sz w:val="20"/>
          <w:szCs w:val="20"/>
        </w:rPr>
        <w:t>des cessions d’immobilisations (corporelles ou financières)</w:t>
      </w:r>
      <w:r w:rsidR="0022091E" w:rsidRPr="00176E55">
        <w:rPr>
          <w:rFonts w:ascii="Calibri" w:hAnsi="Calibri"/>
          <w:color w:val="002060"/>
          <w:sz w:val="20"/>
          <w:szCs w:val="20"/>
        </w:rPr>
        <w:t xml:space="preserve"> permet de détecter d’éventuels changements stratégiques : il peut s’agir d’une diversification dans un nouveau secteur d’activité ou, au contraire, d’un recentrage sur l’activité principale de l’entreprise.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0"/>
      </w:tblGrid>
      <w:tr w:rsidR="00733DED" w:rsidRPr="00733DED" w14:paraId="4410E7D9" w14:textId="77777777" w:rsidTr="00A07BA3">
        <w:tc>
          <w:tcPr>
            <w:tcW w:w="10060" w:type="dxa"/>
            <w:shd w:val="clear" w:color="auto" w:fill="F2F2F2" w:themeFill="background1" w:themeFillShade="F2"/>
          </w:tcPr>
          <w:p w14:paraId="52B770A7" w14:textId="77777777" w:rsidR="0022091E" w:rsidRPr="002A2581" w:rsidRDefault="0022091E" w:rsidP="00F44E16">
            <w:pPr>
              <w:spacing w:before="120" w:after="60"/>
              <w:ind w:right="-108"/>
              <w:jc w:val="both"/>
              <w:rPr>
                <w:rFonts w:ascii="Calibri" w:hAnsi="Calibri"/>
                <w:b/>
                <w:color w:val="002060"/>
                <w:sz w:val="20"/>
                <w:szCs w:val="26"/>
              </w:rPr>
            </w:pPr>
            <w:r w:rsidRPr="002A2581">
              <w:rPr>
                <w:rFonts w:ascii="Calibri" w:hAnsi="Calibri"/>
                <w:b/>
                <w:color w:val="002060"/>
                <w:sz w:val="20"/>
                <w:szCs w:val="26"/>
              </w:rPr>
              <w:t>Les conclusions partielles à l’issue de la 4</w:t>
            </w:r>
            <w:r w:rsidRPr="002A2581">
              <w:rPr>
                <w:rFonts w:ascii="Calibri" w:hAnsi="Calibri"/>
                <w:b/>
                <w:color w:val="002060"/>
                <w:sz w:val="20"/>
                <w:szCs w:val="26"/>
                <w:vertAlign w:val="superscript"/>
              </w:rPr>
              <w:t>e</w:t>
            </w:r>
            <w:r w:rsidRPr="002A2581">
              <w:rPr>
                <w:rFonts w:ascii="Calibri" w:hAnsi="Calibri"/>
                <w:b/>
                <w:color w:val="002060"/>
                <w:sz w:val="20"/>
                <w:szCs w:val="26"/>
              </w:rPr>
              <w:t xml:space="preserve"> étape</w:t>
            </w:r>
          </w:p>
          <w:p w14:paraId="62698BA3" w14:textId="77777777" w:rsidR="00733DED" w:rsidRPr="00733DED" w:rsidRDefault="00D654F5" w:rsidP="00C26EC0">
            <w:pPr>
              <w:spacing w:after="6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6E4751C5" wp14:editId="4118DEFD">
                  <wp:extent cx="114300" cy="95250"/>
                  <wp:effectExtent l="0" t="0" r="0" b="0"/>
                  <wp:docPr id="141" name="Image 14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33DED" w:rsidRPr="00733DED">
              <w:rPr>
                <w:rFonts w:ascii="Calibri" w:hAnsi="Calibri"/>
                <w:color w:val="002060"/>
                <w:sz w:val="20"/>
                <w:szCs w:val="22"/>
              </w:rPr>
              <w:t>Capacité de l’entreprise à générer du cash pour son activité</w:t>
            </w:r>
          </w:p>
          <w:p w14:paraId="061EC54F" w14:textId="77777777" w:rsidR="00733DED" w:rsidRPr="00733DED" w:rsidRDefault="00D654F5" w:rsidP="00C26EC0">
            <w:pPr>
              <w:spacing w:after="6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722F6374" wp14:editId="1F07474A">
                  <wp:extent cx="114300" cy="95250"/>
                  <wp:effectExtent l="0" t="0" r="0" b="0"/>
                  <wp:docPr id="142" name="Image 14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33DED" w:rsidRPr="00733DED">
              <w:rPr>
                <w:rFonts w:ascii="Calibri" w:hAnsi="Calibri"/>
                <w:color w:val="002060"/>
                <w:sz w:val="20"/>
                <w:szCs w:val="22"/>
              </w:rPr>
              <w:t>Comportement des actionnaires (apport de capitaux, rétribution sous forme de dividendes)</w:t>
            </w:r>
          </w:p>
          <w:p w14:paraId="65841A0D" w14:textId="77777777" w:rsidR="00733DED" w:rsidRPr="00733DED" w:rsidRDefault="00D654F5" w:rsidP="00C26EC0">
            <w:pPr>
              <w:spacing w:after="60"/>
              <w:ind w:right="-108"/>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754695F4" wp14:editId="2FF3BB0F">
                  <wp:extent cx="114300" cy="95250"/>
                  <wp:effectExtent l="0" t="0" r="0" b="0"/>
                  <wp:docPr id="143" name="Image 14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33DED" w:rsidRPr="00733DED">
              <w:rPr>
                <w:rFonts w:ascii="Calibri" w:hAnsi="Calibri"/>
                <w:color w:val="002060"/>
                <w:sz w:val="20"/>
                <w:szCs w:val="22"/>
              </w:rPr>
              <w:t>Evolution de la structure financière de l’entreprise</w:t>
            </w:r>
          </w:p>
          <w:p w14:paraId="17E840F6" w14:textId="77777777" w:rsidR="00733DED" w:rsidRPr="00733DED" w:rsidRDefault="00D654F5" w:rsidP="005C66C9">
            <w:pPr>
              <w:spacing w:after="120"/>
              <w:ind w:right="-108"/>
              <w:jc w:val="both"/>
              <w:rPr>
                <w:rFonts w:ascii="Calibri" w:hAnsi="Calibri"/>
                <w:b/>
                <w:color w:val="002060"/>
                <w:sz w:val="26"/>
                <w:szCs w:val="26"/>
              </w:rPr>
            </w:pPr>
            <w:r w:rsidRPr="00355993">
              <w:rPr>
                <w:rFonts w:ascii="Calibri" w:hAnsi="Calibri"/>
                <w:noProof/>
                <w:color w:val="002060"/>
                <w:sz w:val="20"/>
                <w:szCs w:val="20"/>
              </w:rPr>
              <w:drawing>
                <wp:inline distT="0" distB="0" distL="0" distR="0" wp14:anchorId="345C0D62" wp14:editId="4A7A47C3">
                  <wp:extent cx="114300" cy="95250"/>
                  <wp:effectExtent l="0" t="0" r="0" b="0"/>
                  <wp:docPr id="144" name="Image 14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33DED" w:rsidRPr="00733DED">
              <w:rPr>
                <w:rFonts w:ascii="Calibri" w:hAnsi="Calibri"/>
                <w:color w:val="002060"/>
                <w:sz w:val="20"/>
                <w:szCs w:val="22"/>
              </w:rPr>
              <w:t>Ressources consacrées au développement de l’entreprise (investissements)</w:t>
            </w:r>
          </w:p>
        </w:tc>
      </w:tr>
    </w:tbl>
    <w:p w14:paraId="579B3870" w14:textId="77777777" w:rsidR="00213E27" w:rsidRDefault="00213E27" w:rsidP="00C26EC0">
      <w:pPr>
        <w:ind w:right="-108"/>
        <w:jc w:val="both"/>
        <w:rPr>
          <w:rFonts w:ascii="Calibri" w:hAnsi="Calibri"/>
          <w:color w:val="7030A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0"/>
      </w:tblGrid>
      <w:tr w:rsidR="00733DED" w:rsidRPr="00733DED" w14:paraId="223D85AF" w14:textId="77777777" w:rsidTr="000C2D92">
        <w:tc>
          <w:tcPr>
            <w:tcW w:w="10060" w:type="dxa"/>
            <w:shd w:val="clear" w:color="auto" w:fill="F2F2F2" w:themeFill="background1" w:themeFillShade="F2"/>
          </w:tcPr>
          <w:p w14:paraId="78D0FAE6" w14:textId="77777777" w:rsidR="00810DB5" w:rsidRPr="002A2581" w:rsidRDefault="00810DB5" w:rsidP="00C26EC0">
            <w:pPr>
              <w:spacing w:before="120" w:after="60"/>
              <w:ind w:right="-108"/>
              <w:jc w:val="center"/>
              <w:rPr>
                <w:color w:val="002060"/>
                <w:szCs w:val="26"/>
              </w:rPr>
            </w:pPr>
            <w:r w:rsidRPr="002A2581">
              <w:rPr>
                <w:rFonts w:ascii="Calibri" w:hAnsi="Calibri"/>
                <w:b/>
                <w:color w:val="002060"/>
                <w:szCs w:val="26"/>
              </w:rPr>
              <w:t>La synthèse du diagnostic</w:t>
            </w:r>
          </w:p>
          <w:p w14:paraId="04363E12" w14:textId="77777777" w:rsidR="00810DB5" w:rsidRPr="00733DED" w:rsidRDefault="00810DB5" w:rsidP="00C26EC0">
            <w:pPr>
              <w:spacing w:after="40"/>
              <w:ind w:left="284" w:right="113" w:hanging="284"/>
              <w:jc w:val="both"/>
              <w:rPr>
                <w:rFonts w:ascii="Calibri" w:hAnsi="Calibri"/>
                <w:b/>
                <w:color w:val="002060"/>
                <w:sz w:val="20"/>
                <w:szCs w:val="22"/>
              </w:rPr>
            </w:pPr>
            <w:r w:rsidRPr="00733DED">
              <w:rPr>
                <w:color w:val="002060"/>
                <w:sz w:val="22"/>
                <w:szCs w:val="22"/>
              </w:rPr>
              <w:t>►</w:t>
            </w:r>
            <w:r w:rsidRPr="00733DED">
              <w:rPr>
                <w:rFonts w:ascii="Calibri" w:hAnsi="Calibri"/>
                <w:color w:val="002060"/>
                <w:sz w:val="22"/>
                <w:szCs w:val="22"/>
              </w:rPr>
              <w:t xml:space="preserve"> </w:t>
            </w:r>
            <w:r w:rsidRPr="00733DED">
              <w:rPr>
                <w:rFonts w:ascii="Calibri" w:hAnsi="Calibri"/>
                <w:b/>
                <w:color w:val="002060"/>
                <w:sz w:val="20"/>
                <w:szCs w:val="22"/>
              </w:rPr>
              <w:t>La synthèse du diagnostic va consister à recenser toutes les conclusions partielles</w:t>
            </w:r>
            <w:r w:rsidR="00733DED" w:rsidRPr="00733DED">
              <w:rPr>
                <w:rFonts w:ascii="Calibri" w:hAnsi="Calibri"/>
                <w:b/>
                <w:color w:val="002060"/>
                <w:sz w:val="20"/>
                <w:szCs w:val="22"/>
              </w:rPr>
              <w:t xml:space="preserve"> </w:t>
            </w:r>
            <w:r w:rsidRPr="00733DED">
              <w:rPr>
                <w:rFonts w:ascii="Calibri" w:hAnsi="Calibri"/>
                <w:color w:val="002060"/>
                <w:sz w:val="20"/>
                <w:szCs w:val="22"/>
              </w:rPr>
              <w:t xml:space="preserve">dégagées </w:t>
            </w:r>
            <w:proofErr w:type="gramStart"/>
            <w:r w:rsidRPr="00733DED">
              <w:rPr>
                <w:rFonts w:ascii="Calibri" w:hAnsi="Calibri"/>
                <w:color w:val="002060"/>
                <w:sz w:val="20"/>
                <w:szCs w:val="22"/>
              </w:rPr>
              <w:t>lors  des</w:t>
            </w:r>
            <w:proofErr w:type="gramEnd"/>
            <w:r w:rsidRPr="00733DED">
              <w:rPr>
                <w:rFonts w:ascii="Calibri" w:hAnsi="Calibri"/>
                <w:color w:val="002060"/>
                <w:sz w:val="20"/>
                <w:szCs w:val="22"/>
              </w:rPr>
              <w:t xml:space="preserve"> différentes étapes de l’analyse et à mettre en exergue les plus significatives</w:t>
            </w:r>
            <w:r w:rsidR="00733DED" w:rsidRPr="00733DED">
              <w:rPr>
                <w:rFonts w:ascii="Calibri" w:hAnsi="Calibri"/>
                <w:color w:val="002060"/>
                <w:sz w:val="20"/>
                <w:szCs w:val="22"/>
              </w:rPr>
              <w:t xml:space="preserve"> </w:t>
            </w:r>
            <w:r w:rsidRPr="00733DED">
              <w:rPr>
                <w:rFonts w:ascii="Calibri" w:hAnsi="Calibri"/>
                <w:color w:val="002060"/>
                <w:sz w:val="20"/>
                <w:szCs w:val="22"/>
              </w:rPr>
              <w:t>au regard de l’objectif initial de l’analyste.</w:t>
            </w:r>
          </w:p>
          <w:p w14:paraId="2FF7FD66" w14:textId="77777777" w:rsidR="00810DB5" w:rsidRPr="00733DED" w:rsidRDefault="00810DB5" w:rsidP="00C26EC0">
            <w:pPr>
              <w:spacing w:after="40"/>
              <w:ind w:left="284"/>
              <w:jc w:val="both"/>
              <w:rPr>
                <w:rFonts w:ascii="Calibri" w:hAnsi="Calibri"/>
                <w:color w:val="002060"/>
                <w:sz w:val="20"/>
                <w:szCs w:val="22"/>
              </w:rPr>
            </w:pPr>
            <w:r w:rsidRPr="00733DED">
              <w:rPr>
                <w:rFonts w:ascii="Calibri" w:hAnsi="Calibri"/>
                <w:color w:val="002060"/>
                <w:sz w:val="20"/>
                <w:szCs w:val="22"/>
              </w:rPr>
              <w:t>A l’issue du processus, l’analyste peut exposer :</w:t>
            </w:r>
          </w:p>
          <w:p w14:paraId="57C1091F" w14:textId="77777777" w:rsidR="00810DB5" w:rsidRPr="00733DED" w:rsidRDefault="00481EDD" w:rsidP="00C26EC0">
            <w:pPr>
              <w:spacing w:after="4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501FD18A" wp14:editId="6FB682D5">
                  <wp:extent cx="114300" cy="95250"/>
                  <wp:effectExtent l="0" t="0" r="0" b="0"/>
                  <wp:docPr id="152" name="Image 15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6EC0" w:rsidRPr="00733DED">
              <w:rPr>
                <w:rFonts w:ascii="Calibri" w:hAnsi="Calibri"/>
                <w:color w:val="002060"/>
                <w:sz w:val="20"/>
                <w:szCs w:val="22"/>
              </w:rPr>
              <w:t>Les</w:t>
            </w:r>
            <w:r w:rsidR="00810DB5" w:rsidRPr="00733DED">
              <w:rPr>
                <w:rFonts w:ascii="Calibri" w:hAnsi="Calibri"/>
                <w:color w:val="002060"/>
                <w:sz w:val="20"/>
                <w:szCs w:val="22"/>
              </w:rPr>
              <w:t xml:space="preserve"> </w:t>
            </w:r>
            <w:r w:rsidR="00810DB5" w:rsidRPr="00C26EC0">
              <w:rPr>
                <w:rFonts w:ascii="Calibri" w:hAnsi="Calibri"/>
                <w:b/>
                <w:color w:val="000099"/>
                <w:sz w:val="20"/>
                <w:szCs w:val="22"/>
              </w:rPr>
              <w:t>points forts</w:t>
            </w:r>
            <w:r w:rsidR="00810DB5" w:rsidRPr="00733DED">
              <w:rPr>
                <w:rFonts w:ascii="Calibri" w:hAnsi="Calibri"/>
                <w:color w:val="002060"/>
                <w:sz w:val="20"/>
                <w:szCs w:val="22"/>
              </w:rPr>
              <w:t xml:space="preserve"> et les </w:t>
            </w:r>
            <w:r w:rsidR="00810DB5" w:rsidRPr="00C26EC0">
              <w:rPr>
                <w:rFonts w:ascii="Calibri" w:hAnsi="Calibri"/>
                <w:b/>
                <w:color w:val="C00000"/>
                <w:sz w:val="20"/>
                <w:szCs w:val="22"/>
              </w:rPr>
              <w:t>points faibles</w:t>
            </w:r>
            <w:r w:rsidR="00810DB5" w:rsidRPr="00C26EC0">
              <w:rPr>
                <w:rFonts w:ascii="Calibri" w:hAnsi="Calibri"/>
                <w:color w:val="C00000"/>
                <w:sz w:val="20"/>
                <w:szCs w:val="22"/>
              </w:rPr>
              <w:t xml:space="preserve"> </w:t>
            </w:r>
            <w:r w:rsidR="00810DB5" w:rsidRPr="00733DED">
              <w:rPr>
                <w:rFonts w:ascii="Calibri" w:hAnsi="Calibri"/>
                <w:color w:val="002060"/>
                <w:sz w:val="20"/>
                <w:szCs w:val="22"/>
              </w:rPr>
              <w:t>de l’entreprise ;</w:t>
            </w:r>
          </w:p>
          <w:p w14:paraId="2387C6A6" w14:textId="77777777" w:rsidR="00810DB5" w:rsidRPr="00733DED" w:rsidRDefault="00481EDD" w:rsidP="00C26EC0">
            <w:pPr>
              <w:spacing w:after="4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47C60E34" wp14:editId="141BBF3A">
                  <wp:extent cx="114300" cy="95250"/>
                  <wp:effectExtent l="0" t="0" r="0" b="0"/>
                  <wp:docPr id="153" name="Image 15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6EC0">
              <w:rPr>
                <w:rFonts w:ascii="Calibri" w:hAnsi="Calibri"/>
                <w:color w:val="002060"/>
                <w:sz w:val="20"/>
                <w:szCs w:val="22"/>
              </w:rPr>
              <w:t>S</w:t>
            </w:r>
            <w:r w:rsidR="00810DB5" w:rsidRPr="00733DED">
              <w:rPr>
                <w:rFonts w:ascii="Calibri" w:hAnsi="Calibri"/>
                <w:color w:val="002060"/>
                <w:sz w:val="20"/>
                <w:szCs w:val="22"/>
              </w:rPr>
              <w:t>on niveau de risques ;</w:t>
            </w:r>
          </w:p>
          <w:p w14:paraId="2ADCA6B9" w14:textId="77777777" w:rsidR="00810DB5" w:rsidRPr="00733DED" w:rsidRDefault="00481EDD" w:rsidP="00C26EC0">
            <w:pPr>
              <w:spacing w:after="12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0783E1DA" wp14:editId="697C0A23">
                  <wp:extent cx="114300" cy="95250"/>
                  <wp:effectExtent l="0" t="0" r="0" b="0"/>
                  <wp:docPr id="154" name="Image 15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C26EC0" w:rsidRPr="00733DED">
              <w:rPr>
                <w:rFonts w:ascii="Calibri" w:hAnsi="Calibri"/>
                <w:color w:val="002060"/>
                <w:sz w:val="20"/>
                <w:szCs w:val="22"/>
              </w:rPr>
              <w:t>Sa</w:t>
            </w:r>
            <w:r w:rsidR="00810DB5" w:rsidRPr="00733DED">
              <w:rPr>
                <w:rFonts w:ascii="Calibri" w:hAnsi="Calibri"/>
                <w:color w:val="002060"/>
                <w:sz w:val="20"/>
                <w:szCs w:val="22"/>
              </w:rPr>
              <w:t xml:space="preserve"> recommandation quant à la décision à prendre.</w:t>
            </w:r>
          </w:p>
          <w:p w14:paraId="6DF4C791" w14:textId="77777777" w:rsidR="00810DB5" w:rsidRPr="00733DED" w:rsidRDefault="00810DB5" w:rsidP="00C26EC0">
            <w:pPr>
              <w:spacing w:after="60"/>
              <w:ind w:right="-108"/>
              <w:jc w:val="both"/>
              <w:rPr>
                <w:rFonts w:ascii="Calibri" w:hAnsi="Calibri"/>
                <w:b/>
                <w:color w:val="002060"/>
                <w:sz w:val="20"/>
                <w:szCs w:val="22"/>
              </w:rPr>
            </w:pPr>
            <w:r w:rsidRPr="00733DED">
              <w:rPr>
                <w:color w:val="002060"/>
                <w:sz w:val="20"/>
                <w:szCs w:val="22"/>
              </w:rPr>
              <w:t>►</w:t>
            </w:r>
            <w:r w:rsidRPr="00733DED">
              <w:rPr>
                <w:rFonts w:ascii="Calibri" w:hAnsi="Calibri"/>
                <w:color w:val="002060"/>
                <w:sz w:val="20"/>
                <w:szCs w:val="22"/>
              </w:rPr>
              <w:t xml:space="preserve"> </w:t>
            </w:r>
            <w:r w:rsidRPr="00733DED">
              <w:rPr>
                <w:rFonts w:ascii="Calibri" w:hAnsi="Calibri"/>
                <w:b/>
                <w:color w:val="002060"/>
                <w:sz w:val="20"/>
                <w:szCs w:val="22"/>
              </w:rPr>
              <w:t>Une synthèse générale couvrira traditionnellement les points suivants :</w:t>
            </w:r>
          </w:p>
          <w:p w14:paraId="62990700"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569DC56B" wp14:editId="7DAB7881">
                  <wp:extent cx="114300" cy="95250"/>
                  <wp:effectExtent l="0" t="0" r="0" b="0"/>
                  <wp:docPr id="155" name="Image 15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progression de l’activité ;</w:t>
            </w:r>
          </w:p>
          <w:p w14:paraId="23AE789F"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363AD683" wp14:editId="0A443DEE">
                  <wp:extent cx="114300" cy="95250"/>
                  <wp:effectExtent l="0" t="0" r="0" b="0"/>
                  <wp:docPr id="156" name="Image 15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performance opérationnelle ;</w:t>
            </w:r>
          </w:p>
          <w:p w14:paraId="77563BA2"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77087ADF" wp14:editId="1B5EABAF">
                  <wp:extent cx="114300" cy="95250"/>
                  <wp:effectExtent l="0" t="0" r="0" b="0"/>
                  <wp:docPr id="157" name="Image 15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productivité ;</w:t>
            </w:r>
          </w:p>
          <w:p w14:paraId="423AA7D1"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19ED16FE" wp14:editId="3797CD84">
                  <wp:extent cx="114300" cy="95250"/>
                  <wp:effectExtent l="0" t="0" r="0" b="0"/>
                  <wp:docPr id="158" name="Image 15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rentabilité ;</w:t>
            </w:r>
          </w:p>
          <w:p w14:paraId="5F44E167"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55B4001E" wp14:editId="75755D74">
                  <wp:extent cx="114300" cy="95250"/>
                  <wp:effectExtent l="0" t="0" r="0" b="0"/>
                  <wp:docPr id="159" name="Image 15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équilibre de la structure financière ;</w:t>
            </w:r>
          </w:p>
          <w:p w14:paraId="70881C82"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328F3430" wp14:editId="3AD1D175">
                  <wp:extent cx="114300" cy="95250"/>
                  <wp:effectExtent l="0" t="0" r="0" b="0"/>
                  <wp:docPr id="160" name="Image 16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gestion du BFR ;</w:t>
            </w:r>
          </w:p>
          <w:p w14:paraId="30BA9D3D"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1E5D3BF0" wp14:editId="79D13622">
                  <wp:extent cx="114300" cy="95250"/>
                  <wp:effectExtent l="0" t="0" r="0" b="0"/>
                  <wp:docPr id="161" name="Image 16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politique d’investissement ;</w:t>
            </w:r>
          </w:p>
          <w:p w14:paraId="022F0A4D" w14:textId="77777777" w:rsidR="00810DB5" w:rsidRPr="00733DED" w:rsidRDefault="00481EDD" w:rsidP="00C26EC0">
            <w:pPr>
              <w:spacing w:after="6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6A16AF49" wp14:editId="034F63F5">
                  <wp:extent cx="114300" cy="95250"/>
                  <wp:effectExtent l="0" t="0" r="0" b="0"/>
                  <wp:docPr id="162" name="Image 16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génération de cash ;</w:t>
            </w:r>
          </w:p>
          <w:p w14:paraId="61AAD6FB" w14:textId="77777777" w:rsidR="00810DB5" w:rsidRPr="00733DED" w:rsidRDefault="00481EDD" w:rsidP="00C26EC0">
            <w:pPr>
              <w:spacing w:after="120"/>
              <w:ind w:left="227"/>
              <w:jc w:val="both"/>
              <w:rPr>
                <w:rFonts w:ascii="Calibri" w:hAnsi="Calibri"/>
                <w:color w:val="002060"/>
                <w:sz w:val="20"/>
                <w:szCs w:val="22"/>
              </w:rPr>
            </w:pPr>
            <w:r w:rsidRPr="00355993">
              <w:rPr>
                <w:rFonts w:ascii="Calibri" w:hAnsi="Calibri"/>
                <w:noProof/>
                <w:color w:val="002060"/>
                <w:sz w:val="20"/>
                <w:szCs w:val="20"/>
              </w:rPr>
              <w:drawing>
                <wp:inline distT="0" distB="0" distL="0" distR="0" wp14:anchorId="17BA58B7" wp14:editId="62EA2C7D">
                  <wp:extent cx="114300" cy="95250"/>
                  <wp:effectExtent l="0" t="0" r="0" b="0"/>
                  <wp:docPr id="163" name="Image 16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733DED">
              <w:rPr>
                <w:rFonts w:ascii="Calibri" w:hAnsi="Calibri"/>
                <w:color w:val="002060"/>
                <w:sz w:val="20"/>
                <w:szCs w:val="22"/>
              </w:rPr>
              <w:t>financement de la croissance.</w:t>
            </w:r>
          </w:p>
          <w:p w14:paraId="72063F10" w14:textId="77777777" w:rsidR="00810DB5" w:rsidRPr="00C26EC0" w:rsidRDefault="00810DB5" w:rsidP="00C26EC0">
            <w:pPr>
              <w:spacing w:after="60"/>
              <w:ind w:right="-108"/>
              <w:jc w:val="both"/>
              <w:rPr>
                <w:rFonts w:ascii="Calibri" w:hAnsi="Calibri"/>
                <w:b/>
                <w:color w:val="C00000"/>
                <w:sz w:val="20"/>
                <w:szCs w:val="22"/>
              </w:rPr>
            </w:pPr>
            <w:r w:rsidRPr="00733DED">
              <w:rPr>
                <w:color w:val="002060"/>
                <w:sz w:val="20"/>
                <w:szCs w:val="22"/>
              </w:rPr>
              <w:t>►</w:t>
            </w:r>
            <w:r w:rsidRPr="00733DED">
              <w:rPr>
                <w:rFonts w:ascii="Calibri" w:hAnsi="Calibri"/>
                <w:color w:val="002060"/>
                <w:sz w:val="20"/>
                <w:szCs w:val="22"/>
              </w:rPr>
              <w:t xml:space="preserve"> </w:t>
            </w:r>
            <w:r w:rsidRPr="00C26EC0">
              <w:rPr>
                <w:rFonts w:ascii="Calibri" w:hAnsi="Calibri"/>
                <w:b/>
                <w:color w:val="C00000"/>
                <w:sz w:val="20"/>
                <w:szCs w:val="22"/>
              </w:rPr>
              <w:t>Les points faibles et risques associés sont généralement :</w:t>
            </w:r>
          </w:p>
          <w:p w14:paraId="74AE3E86"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4CB9973E" wp14:editId="06EC0B94">
                  <wp:extent cx="114300" cy="95250"/>
                  <wp:effectExtent l="0" t="0" r="0" b="0"/>
                  <wp:docPr id="164" name="Image 16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marges insuffisantes ;</w:t>
            </w:r>
          </w:p>
          <w:p w14:paraId="5BA1824E"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2884EF61" wp14:editId="0EE02213">
                  <wp:extent cx="114300" cy="95250"/>
                  <wp:effectExtent l="0" t="0" r="0" b="0"/>
                  <wp:docPr id="165" name="Image 16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mauvaise maîtrise du cycle d’exploitation ;</w:t>
            </w:r>
          </w:p>
          <w:p w14:paraId="5E10CC44"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4787F178" wp14:editId="454755C5">
                  <wp:extent cx="114300" cy="95250"/>
                  <wp:effectExtent l="0" t="0" r="0" b="0"/>
                  <wp:docPr id="166" name="Image 16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sous-capitalisation ;</w:t>
            </w:r>
          </w:p>
          <w:p w14:paraId="4579360D"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5CB243DA" wp14:editId="3DE1E181">
                  <wp:extent cx="114300" cy="95250"/>
                  <wp:effectExtent l="0" t="0" r="0" b="0"/>
                  <wp:docPr id="167" name="Image 16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inadéquation des moyens financiers ;</w:t>
            </w:r>
          </w:p>
          <w:p w14:paraId="561B7965"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1D94ED81" wp14:editId="756826F5">
                  <wp:extent cx="114300" cy="95250"/>
                  <wp:effectExtent l="0" t="0" r="0" b="0"/>
                  <wp:docPr id="168" name="Image 16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politique de financement coûteuse ;</w:t>
            </w:r>
          </w:p>
          <w:p w14:paraId="770D0E60" w14:textId="77777777" w:rsidR="00810DB5" w:rsidRPr="00C26EC0" w:rsidRDefault="00481EDD" w:rsidP="00C26EC0">
            <w:pPr>
              <w:spacing w:after="60"/>
              <w:ind w:left="227"/>
              <w:jc w:val="both"/>
              <w:rPr>
                <w:rFonts w:ascii="Calibri" w:hAnsi="Calibri"/>
                <w:color w:val="C00000"/>
                <w:sz w:val="20"/>
                <w:szCs w:val="22"/>
              </w:rPr>
            </w:pPr>
            <w:r w:rsidRPr="00C26EC0">
              <w:rPr>
                <w:rFonts w:ascii="Calibri" w:hAnsi="Calibri"/>
                <w:noProof/>
                <w:color w:val="C00000"/>
                <w:sz w:val="20"/>
                <w:szCs w:val="20"/>
              </w:rPr>
              <w:drawing>
                <wp:inline distT="0" distB="0" distL="0" distR="0" wp14:anchorId="37AB6E94" wp14:editId="46BDFB0F">
                  <wp:extent cx="114300" cy="95250"/>
                  <wp:effectExtent l="0" t="0" r="0" b="0"/>
                  <wp:docPr id="169" name="Image 16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10DB5" w:rsidRPr="00C26EC0">
              <w:rPr>
                <w:rFonts w:ascii="Calibri" w:hAnsi="Calibri"/>
                <w:color w:val="C00000"/>
                <w:sz w:val="20"/>
                <w:szCs w:val="22"/>
              </w:rPr>
              <w:t>sur ou sous-investissement ;</w:t>
            </w:r>
          </w:p>
          <w:p w14:paraId="4AED6E4A" w14:textId="77777777" w:rsidR="00810DB5" w:rsidRPr="00C26EC0" w:rsidRDefault="00606AEF" w:rsidP="00C26EC0">
            <w:pPr>
              <w:spacing w:after="60"/>
              <w:ind w:left="227"/>
              <w:jc w:val="both"/>
              <w:rPr>
                <w:rFonts w:ascii="Calibri" w:hAnsi="Calibri"/>
                <w:color w:val="C00000"/>
                <w:sz w:val="20"/>
                <w:szCs w:val="22"/>
              </w:rPr>
            </w:pPr>
            <w:r>
              <w:rPr>
                <w:color w:val="C00000"/>
              </w:rPr>
              <w:pict w14:anchorId="01553962">
                <v:shape id="_x0000_i1032" type="#_x0000_t75" alt="triangle" style="width:9pt;height:7.8pt;visibility:visible;mso-wrap-style:square" o:bullet="t">
                  <v:imagedata r:id="rId9" o:title="triangle"/>
                </v:shape>
              </w:pict>
            </w:r>
            <w:proofErr w:type="gramStart"/>
            <w:r w:rsidR="00F44E16" w:rsidRPr="00C26EC0">
              <w:rPr>
                <w:rFonts w:ascii="Calibri" w:hAnsi="Calibri"/>
                <w:color w:val="C00000"/>
                <w:sz w:val="20"/>
                <w:szCs w:val="22"/>
              </w:rPr>
              <w:t>retard</w:t>
            </w:r>
            <w:proofErr w:type="gramEnd"/>
            <w:r w:rsidR="00F44E16" w:rsidRPr="00C26EC0">
              <w:rPr>
                <w:rFonts w:ascii="Calibri" w:hAnsi="Calibri"/>
                <w:color w:val="C00000"/>
                <w:sz w:val="20"/>
                <w:szCs w:val="22"/>
              </w:rPr>
              <w:t xml:space="preserve"> dans la maturité numérique</w:t>
            </w:r>
            <w:r w:rsidR="00810DB5" w:rsidRPr="00C26EC0">
              <w:rPr>
                <w:rFonts w:ascii="Calibri" w:hAnsi="Calibri"/>
                <w:color w:val="C00000"/>
                <w:sz w:val="20"/>
                <w:szCs w:val="22"/>
              </w:rPr>
              <w:t> ;</w:t>
            </w:r>
          </w:p>
          <w:p w14:paraId="11ACD8A3" w14:textId="77777777" w:rsidR="00F44E16" w:rsidRPr="00C26EC0" w:rsidRDefault="00F44E16" w:rsidP="00C26EC0">
            <w:pPr>
              <w:spacing w:before="30" w:after="60"/>
              <w:ind w:left="227"/>
              <w:rPr>
                <w:rFonts w:asciiTheme="minorHAnsi" w:hAnsiTheme="minorHAnsi" w:cs="Tahoma"/>
                <w:color w:val="C00000"/>
                <w:sz w:val="20"/>
                <w:szCs w:val="22"/>
              </w:rPr>
            </w:pPr>
            <w:r w:rsidRPr="00C26EC0">
              <w:rPr>
                <w:noProof/>
                <w:color w:val="C00000"/>
              </w:rPr>
              <w:drawing>
                <wp:inline distT="0" distB="0" distL="0" distR="0" wp14:anchorId="3D870A4A" wp14:editId="00A2A0BD">
                  <wp:extent cx="114300" cy="95250"/>
                  <wp:effectExtent l="0" t="0" r="0" b="0"/>
                  <wp:docPr id="40" name="Image 4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0"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C26EC0">
              <w:rPr>
                <w:rFonts w:asciiTheme="minorHAnsi" w:hAnsiTheme="minorHAnsi" w:cs="Tahoma"/>
                <w:color w:val="C00000"/>
                <w:sz w:val="20"/>
                <w:szCs w:val="22"/>
              </w:rPr>
              <w:t>diversification ratée ;</w:t>
            </w:r>
          </w:p>
          <w:p w14:paraId="5EF2C0F3" w14:textId="77777777" w:rsidR="00810DB5" w:rsidRDefault="00481EDD" w:rsidP="00C26EC0">
            <w:pPr>
              <w:spacing w:after="120"/>
              <w:ind w:left="227"/>
              <w:jc w:val="both"/>
              <w:rPr>
                <w:rFonts w:ascii="Calibri" w:hAnsi="Calibri"/>
                <w:color w:val="002060"/>
                <w:sz w:val="20"/>
                <w:szCs w:val="22"/>
              </w:rPr>
            </w:pPr>
            <w:r w:rsidRPr="00C26EC0">
              <w:rPr>
                <w:rFonts w:ascii="Calibri" w:hAnsi="Calibri"/>
                <w:noProof/>
                <w:color w:val="C00000"/>
                <w:sz w:val="20"/>
                <w:szCs w:val="20"/>
              </w:rPr>
              <w:drawing>
                <wp:inline distT="0" distB="0" distL="0" distR="0" wp14:anchorId="79FD2828" wp14:editId="7FFA7AE4">
                  <wp:extent cx="114300" cy="95250"/>
                  <wp:effectExtent l="0" t="0" r="0" b="0"/>
                  <wp:docPr id="171" name="Image 17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bookmarkStart w:id="0" w:name="_GoBack"/>
            <w:bookmarkEnd w:id="0"/>
            <w:proofErr w:type="gramStart"/>
            <w:r w:rsidRPr="00C26EC0">
              <w:rPr>
                <w:rFonts w:ascii="Calibri" w:hAnsi="Calibri"/>
                <w:color w:val="C00000"/>
                <w:sz w:val="20"/>
                <w:szCs w:val="22"/>
              </w:rPr>
              <w:t>s</w:t>
            </w:r>
            <w:r w:rsidR="00810DB5" w:rsidRPr="00C26EC0">
              <w:rPr>
                <w:rFonts w:ascii="Calibri" w:hAnsi="Calibri"/>
                <w:color w:val="C00000"/>
                <w:sz w:val="20"/>
                <w:szCs w:val="22"/>
              </w:rPr>
              <w:t>tratégie</w:t>
            </w:r>
            <w:proofErr w:type="gramEnd"/>
            <w:r w:rsidR="00810DB5" w:rsidRPr="00C26EC0">
              <w:rPr>
                <w:rFonts w:ascii="Calibri" w:hAnsi="Calibri"/>
                <w:color w:val="C00000"/>
                <w:sz w:val="20"/>
                <w:szCs w:val="22"/>
              </w:rPr>
              <w:t xml:space="preserve"> commerciale inadaptée</w:t>
            </w:r>
            <w:r w:rsidR="00810DB5" w:rsidRPr="00733DED">
              <w:rPr>
                <w:rFonts w:ascii="Calibri" w:hAnsi="Calibri"/>
                <w:color w:val="002060"/>
                <w:sz w:val="20"/>
                <w:szCs w:val="22"/>
              </w:rPr>
              <w:t>.</w:t>
            </w:r>
          </w:p>
          <w:p w14:paraId="2EFFB132" w14:textId="5B080D4A" w:rsidR="00606AEF" w:rsidRPr="00F23F94" w:rsidRDefault="00606AEF" w:rsidP="00C26EC0">
            <w:pPr>
              <w:spacing w:after="120"/>
              <w:ind w:left="227"/>
              <w:jc w:val="both"/>
              <w:rPr>
                <w:rFonts w:ascii="Calibri" w:hAnsi="Calibri"/>
                <w:color w:val="002060"/>
                <w:sz w:val="20"/>
                <w:szCs w:val="22"/>
              </w:rPr>
            </w:pPr>
          </w:p>
        </w:tc>
      </w:tr>
    </w:tbl>
    <w:tbl>
      <w:tblPr>
        <w:tblStyle w:val="Grilledutableau"/>
        <w:tblW w:w="0" w:type="auto"/>
        <w:shd w:val="clear" w:color="auto" w:fill="F2F2F2" w:themeFill="background1" w:themeFillShade="F2"/>
        <w:tblLook w:val="04A0" w:firstRow="1" w:lastRow="0" w:firstColumn="1" w:lastColumn="0" w:noHBand="0" w:noVBand="1"/>
      </w:tblPr>
      <w:tblGrid>
        <w:gridCol w:w="10063"/>
      </w:tblGrid>
      <w:tr w:rsidR="009813D8" w14:paraId="79CF3440" w14:textId="77777777" w:rsidTr="000C2D92">
        <w:tc>
          <w:tcPr>
            <w:tcW w:w="10063" w:type="dxa"/>
            <w:shd w:val="clear" w:color="auto" w:fill="F2F2F2" w:themeFill="background1" w:themeFillShade="F2"/>
          </w:tcPr>
          <w:p w14:paraId="2D3E5F18" w14:textId="77777777" w:rsidR="009813D8" w:rsidRPr="002A2581" w:rsidRDefault="009813D8" w:rsidP="00481EDD">
            <w:pPr>
              <w:pStyle w:val="Retraitcorpsdetexte"/>
              <w:shd w:val="clear" w:color="auto" w:fill="F2F2F2" w:themeFill="background1" w:themeFillShade="F2"/>
              <w:spacing w:before="120" w:after="120" w:line="240" w:lineRule="auto"/>
              <w:ind w:left="170" w:right="170" w:firstLine="0"/>
              <w:jc w:val="center"/>
              <w:rPr>
                <w:rFonts w:ascii="Calibri" w:hAnsi="Calibri"/>
                <w:b/>
                <w:color w:val="002060"/>
                <w:szCs w:val="26"/>
              </w:rPr>
            </w:pPr>
            <w:r w:rsidRPr="002A2581">
              <w:rPr>
                <w:rFonts w:ascii="Calibri" w:hAnsi="Calibri"/>
                <w:b/>
                <w:color w:val="002060"/>
                <w:szCs w:val="26"/>
              </w:rPr>
              <w:lastRenderedPageBreak/>
              <w:t>Les enjeux stratégiques</w:t>
            </w:r>
          </w:p>
          <w:p w14:paraId="4CD2F15D" w14:textId="77777777" w:rsidR="009813D8" w:rsidRPr="00666B7A" w:rsidRDefault="009813D8" w:rsidP="009813D8">
            <w:pPr>
              <w:pStyle w:val="Retraitcorpsdetexte"/>
              <w:shd w:val="clear" w:color="auto" w:fill="F2F2F2" w:themeFill="background1" w:themeFillShade="F2"/>
              <w:spacing w:before="120" w:after="120" w:line="240" w:lineRule="auto"/>
              <w:ind w:left="170" w:right="170" w:firstLine="0"/>
              <w:rPr>
                <w:rFonts w:ascii="Calibri" w:hAnsi="Calibri"/>
                <w:color w:val="002060"/>
                <w:sz w:val="18"/>
              </w:rPr>
            </w:pPr>
            <w:r>
              <w:rPr>
                <w:rFonts w:ascii="Calibri" w:hAnsi="Calibri"/>
                <w:color w:val="002060"/>
                <w:sz w:val="20"/>
              </w:rPr>
              <w:t xml:space="preserve"> </w:t>
            </w:r>
            <w:r w:rsidRPr="00666B7A">
              <w:rPr>
                <w:rFonts w:ascii="Calibri" w:hAnsi="Calibri"/>
                <w:color w:val="002060"/>
                <w:sz w:val="20"/>
              </w:rPr>
              <w:t>Ils s’articulent autour des obligations suivantes :</w:t>
            </w:r>
          </w:p>
          <w:p w14:paraId="538247DD" w14:textId="77777777" w:rsidR="00F44E16" w:rsidRDefault="009813D8" w:rsidP="00F44E16">
            <w:pPr>
              <w:pStyle w:val="Retraitcorpsdetexte"/>
              <w:numPr>
                <w:ilvl w:val="0"/>
                <w:numId w:val="18"/>
              </w:numPr>
              <w:shd w:val="clear" w:color="auto" w:fill="F2F2F2" w:themeFill="background1" w:themeFillShade="F2"/>
              <w:spacing w:before="120" w:line="240" w:lineRule="auto"/>
              <w:ind w:left="340" w:right="170" w:hanging="170"/>
              <w:rPr>
                <w:rFonts w:ascii="Calibri" w:hAnsi="Calibri"/>
                <w:color w:val="002060"/>
                <w:sz w:val="20"/>
              </w:rPr>
            </w:pPr>
            <w:r w:rsidRPr="00733DED">
              <w:rPr>
                <w:rFonts w:ascii="Calibri" w:hAnsi="Calibri"/>
                <w:color w:val="002060"/>
                <w:sz w:val="20"/>
              </w:rPr>
              <w:t>Tout</w:t>
            </w:r>
            <w:r>
              <w:rPr>
                <w:rFonts w:ascii="Calibri" w:hAnsi="Calibri"/>
                <w:color w:val="002060"/>
                <w:sz w:val="20"/>
              </w:rPr>
              <w:t>e</w:t>
            </w:r>
            <w:r w:rsidRPr="00733DED">
              <w:rPr>
                <w:rFonts w:ascii="Calibri" w:hAnsi="Calibri"/>
                <w:color w:val="002060"/>
                <w:sz w:val="20"/>
              </w:rPr>
              <w:t xml:space="preserve"> activité doit générer des résultats et une </w:t>
            </w:r>
            <w:r w:rsidRPr="00733DED">
              <w:rPr>
                <w:rFonts w:ascii="Calibri" w:hAnsi="Calibri"/>
                <w:b/>
                <w:color w:val="002060"/>
                <w:sz w:val="20"/>
              </w:rPr>
              <w:t>capacité d’autofinancement</w:t>
            </w:r>
            <w:r w:rsidRPr="00733DED">
              <w:rPr>
                <w:rFonts w:ascii="Calibri" w:hAnsi="Calibri"/>
                <w:color w:val="002060"/>
                <w:sz w:val="20"/>
              </w:rPr>
              <w:t xml:space="preserve"> satisfaisants. </w:t>
            </w:r>
          </w:p>
          <w:p w14:paraId="480BC346" w14:textId="77777777" w:rsidR="009813D8" w:rsidRPr="00733DED" w:rsidRDefault="009813D8" w:rsidP="00F44E16">
            <w:pPr>
              <w:pStyle w:val="Retraitcorpsdetexte"/>
              <w:shd w:val="clear" w:color="auto" w:fill="F2F2F2" w:themeFill="background1" w:themeFillShade="F2"/>
              <w:spacing w:after="120" w:line="240" w:lineRule="auto"/>
              <w:ind w:left="340" w:right="170" w:firstLine="0"/>
              <w:rPr>
                <w:rFonts w:ascii="Calibri" w:hAnsi="Calibri"/>
                <w:color w:val="002060"/>
                <w:sz w:val="20"/>
              </w:rPr>
            </w:pPr>
            <w:r w:rsidRPr="00733DED">
              <w:rPr>
                <w:rFonts w:ascii="Calibri" w:hAnsi="Calibri"/>
                <w:color w:val="002060"/>
                <w:sz w:val="20"/>
              </w:rPr>
              <w:t>Si elle ne génère pas elle-même assez de ressources, elle devra les chercher ailleurs ;</w:t>
            </w:r>
          </w:p>
          <w:p w14:paraId="064F340B" w14:textId="77777777" w:rsidR="009813D8" w:rsidRPr="00733DED"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color w:val="002060"/>
                <w:sz w:val="20"/>
              </w:rPr>
              <w:t xml:space="preserve">La </w:t>
            </w:r>
            <w:r w:rsidRPr="00733DED">
              <w:rPr>
                <w:rFonts w:ascii="Calibri" w:hAnsi="Calibri"/>
                <w:b/>
                <w:color w:val="002060"/>
                <w:sz w:val="20"/>
              </w:rPr>
              <w:t>rentabilité</w:t>
            </w:r>
            <w:r w:rsidRPr="00733DED">
              <w:rPr>
                <w:rFonts w:ascii="Calibri" w:hAnsi="Calibri"/>
                <w:color w:val="002060"/>
                <w:sz w:val="20"/>
              </w:rPr>
              <w:t xml:space="preserve"> ne doit pas être sacrifiée au-delà du raisonnable pour conquérir des marchés, la garantie de paiement non plus ;</w:t>
            </w:r>
          </w:p>
          <w:p w14:paraId="278C34C8" w14:textId="77777777" w:rsidR="009813D8" w:rsidRPr="00733DED"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color w:val="002060"/>
                <w:sz w:val="20"/>
              </w:rPr>
              <w:t>Se limiter aux investissements strictement nécessaires à l’activité (pas d’investissements superflus, démesurés ou somptuaires) et les financer avec des ressources financières adaptées à leur durée d’utilisation ;</w:t>
            </w:r>
          </w:p>
          <w:p w14:paraId="48D1ABA1" w14:textId="77777777" w:rsidR="009813D8" w:rsidRPr="00733DED"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color w:val="002060"/>
                <w:sz w:val="20"/>
              </w:rPr>
              <w:t xml:space="preserve">Ne pas tout autofinancer systématiquement au risque d’amenuiser le </w:t>
            </w:r>
            <w:r w:rsidRPr="00733DED">
              <w:rPr>
                <w:rFonts w:ascii="Calibri" w:hAnsi="Calibri"/>
                <w:b/>
                <w:color w:val="002060"/>
                <w:sz w:val="20"/>
              </w:rPr>
              <w:t>fonds de roulement</w:t>
            </w:r>
            <w:r w:rsidRPr="00733DED">
              <w:rPr>
                <w:rFonts w:ascii="Calibri" w:hAnsi="Calibri"/>
                <w:color w:val="002060"/>
                <w:sz w:val="20"/>
              </w:rPr>
              <w:t>, donc la trésorerie ;</w:t>
            </w:r>
          </w:p>
          <w:p w14:paraId="2EB22A90" w14:textId="77777777" w:rsidR="009813D8"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b/>
                <w:color w:val="002060"/>
                <w:sz w:val="20"/>
              </w:rPr>
              <w:t>Maîtriser le Besoin en Fonds de Roulement</w:t>
            </w:r>
            <w:r w:rsidRPr="00733DED">
              <w:rPr>
                <w:rFonts w:ascii="Calibri" w:hAnsi="Calibri"/>
                <w:color w:val="002060"/>
                <w:sz w:val="20"/>
              </w:rPr>
              <w:t xml:space="preserve"> car il représente une masse d’argent immobilisée qu’il faut considérer comme un investissement financier. Cela suppose une gestion rigoureuse de la rotation des stocks et des délais de paiement des clients. Il est également impératif de se renseigner sur la solvabilité de ses clients. Il ne faut en aucun cas devenir le banquier de ses clients, cela fragilise l’entreprise ;</w:t>
            </w:r>
          </w:p>
          <w:p w14:paraId="04179F72" w14:textId="77777777" w:rsidR="009813D8" w:rsidRPr="00733DED"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color w:val="002060"/>
                <w:sz w:val="20"/>
              </w:rPr>
              <w:t xml:space="preserve">Mettre à la disposition de l’entreprise </w:t>
            </w:r>
            <w:r w:rsidRPr="00733DED">
              <w:rPr>
                <w:rFonts w:ascii="Calibri" w:hAnsi="Calibri"/>
                <w:b/>
                <w:color w:val="002060"/>
                <w:sz w:val="20"/>
              </w:rPr>
              <w:t>suffisamment de fonds propres</w:t>
            </w:r>
            <w:r w:rsidRPr="00733DED">
              <w:rPr>
                <w:rFonts w:ascii="Calibri" w:hAnsi="Calibri"/>
                <w:color w:val="002060"/>
                <w:sz w:val="20"/>
              </w:rPr>
              <w:t xml:space="preserve"> pour lui assurer une bonne stabilité financière et, accessoirement, démontrer aux tiers la confiance et la fortune des actionnaires, mais ne pas en mettre trop pour préserver en faveur de ces derniers un rendement correct de leur investissement </w:t>
            </w:r>
            <w:r w:rsidRPr="00B96E52">
              <w:rPr>
                <w:rFonts w:ascii="Calibri" w:hAnsi="Calibri"/>
                <w:b/>
                <w:color w:val="002060"/>
                <w:sz w:val="20"/>
                <w:vertAlign w:val="superscript"/>
              </w:rPr>
              <w:t>(1)</w:t>
            </w:r>
            <w:r w:rsidRPr="00733DED">
              <w:rPr>
                <w:rFonts w:ascii="Calibri" w:hAnsi="Calibri"/>
                <w:color w:val="002060"/>
                <w:sz w:val="20"/>
              </w:rPr>
              <w:t> ;</w:t>
            </w:r>
          </w:p>
          <w:p w14:paraId="194C96AF" w14:textId="77777777" w:rsidR="009813D8" w:rsidRPr="00733DED" w:rsidRDefault="009813D8" w:rsidP="009813D8">
            <w:pPr>
              <w:pStyle w:val="Retraitcorpsdetexte"/>
              <w:numPr>
                <w:ilvl w:val="0"/>
                <w:numId w:val="18"/>
              </w:numPr>
              <w:shd w:val="clear" w:color="auto" w:fill="F2F2F2" w:themeFill="background1" w:themeFillShade="F2"/>
              <w:spacing w:after="120" w:line="240" w:lineRule="auto"/>
              <w:ind w:left="340" w:right="170" w:hanging="170"/>
              <w:rPr>
                <w:rFonts w:ascii="Calibri" w:hAnsi="Calibri"/>
                <w:color w:val="002060"/>
                <w:sz w:val="20"/>
              </w:rPr>
            </w:pPr>
            <w:r w:rsidRPr="00733DED">
              <w:rPr>
                <w:rFonts w:ascii="Calibri" w:hAnsi="Calibri"/>
                <w:color w:val="002060"/>
                <w:sz w:val="20"/>
              </w:rPr>
              <w:t xml:space="preserve">Recourir à la </w:t>
            </w:r>
            <w:r w:rsidRPr="00733DED">
              <w:rPr>
                <w:rFonts w:ascii="Calibri" w:hAnsi="Calibri"/>
                <w:b/>
                <w:color w:val="002060"/>
                <w:sz w:val="20"/>
              </w:rPr>
              <w:t>dette dans des proportions suffisantes</w:t>
            </w:r>
            <w:r w:rsidRPr="00733DED">
              <w:rPr>
                <w:rFonts w:ascii="Calibri" w:hAnsi="Calibri"/>
                <w:color w:val="002060"/>
                <w:sz w:val="20"/>
              </w:rPr>
              <w:t xml:space="preserve"> pour limiter l’engagement des actionnaires </w:t>
            </w:r>
            <w:r w:rsidRPr="00B96E52">
              <w:rPr>
                <w:rFonts w:ascii="Calibri" w:hAnsi="Calibri"/>
                <w:b/>
                <w:color w:val="002060"/>
                <w:sz w:val="20"/>
                <w:vertAlign w:val="superscript"/>
              </w:rPr>
              <w:t>(2)</w:t>
            </w:r>
            <w:r w:rsidRPr="00733DED">
              <w:rPr>
                <w:rFonts w:ascii="Calibri" w:hAnsi="Calibri"/>
                <w:color w:val="002060"/>
                <w:sz w:val="20"/>
              </w:rPr>
              <w:t>, mais non excessives pour ne pas emprisonner l’entreprise entre les mains des banquiers et ne pas s’endetter au-delà de la capacité de remboursement de l’entreprise qui se mesure par la capacité d’autofinancement ;</w:t>
            </w:r>
          </w:p>
          <w:p w14:paraId="2A3D68E1" w14:textId="77777777" w:rsidR="009813D8" w:rsidRDefault="009813D8" w:rsidP="009813D8">
            <w:pPr>
              <w:pStyle w:val="Retraitcorpsdetexte"/>
              <w:numPr>
                <w:ilvl w:val="0"/>
                <w:numId w:val="18"/>
              </w:numPr>
              <w:shd w:val="clear" w:color="auto" w:fill="F2F2F2" w:themeFill="background1" w:themeFillShade="F2"/>
              <w:spacing w:line="240" w:lineRule="auto"/>
              <w:ind w:left="340" w:right="170" w:hanging="170"/>
              <w:rPr>
                <w:rFonts w:ascii="Calibri" w:hAnsi="Calibri"/>
                <w:color w:val="002060"/>
                <w:sz w:val="20"/>
              </w:rPr>
            </w:pPr>
            <w:r w:rsidRPr="00733DED">
              <w:rPr>
                <w:rFonts w:ascii="Calibri" w:hAnsi="Calibri"/>
                <w:color w:val="002060"/>
                <w:sz w:val="20"/>
              </w:rPr>
              <w:t xml:space="preserve">Maintenir un équilibre harmonieux entre dettes et fonds propres d’une part, entre besoins et financements d’autre part pour assurer une bonne gestion de la trésorerie : </w:t>
            </w:r>
            <w:r w:rsidRPr="00733DED">
              <w:rPr>
                <w:rFonts w:ascii="Calibri" w:hAnsi="Calibri"/>
                <w:b/>
                <w:color w:val="002060"/>
                <w:sz w:val="20"/>
              </w:rPr>
              <w:t>ni trop excédentaire</w:t>
            </w:r>
            <w:r w:rsidRPr="00733DED">
              <w:rPr>
                <w:rFonts w:ascii="Calibri" w:hAnsi="Calibri"/>
                <w:color w:val="002060"/>
                <w:sz w:val="20"/>
              </w:rPr>
              <w:t xml:space="preserve"> (capitaux mal investis), </w:t>
            </w:r>
            <w:r w:rsidRPr="00733DED">
              <w:rPr>
                <w:rFonts w:ascii="Calibri" w:hAnsi="Calibri"/>
                <w:b/>
                <w:color w:val="002060"/>
                <w:sz w:val="20"/>
              </w:rPr>
              <w:t>ni trop déficitaire</w:t>
            </w:r>
            <w:r w:rsidRPr="00733DED">
              <w:rPr>
                <w:rFonts w:ascii="Calibri" w:hAnsi="Calibri"/>
                <w:color w:val="002060"/>
                <w:sz w:val="20"/>
              </w:rPr>
              <w:t xml:space="preserve"> (coût financier).</w:t>
            </w:r>
          </w:p>
          <w:p w14:paraId="10ED4726" w14:textId="77777777" w:rsidR="009813D8" w:rsidRDefault="009813D8" w:rsidP="000B1380">
            <w:pPr>
              <w:ind w:right="-108"/>
              <w:jc w:val="both"/>
              <w:rPr>
                <w:rFonts w:ascii="Calibri" w:hAnsi="Calibri"/>
                <w:color w:val="7030A0"/>
                <w:sz w:val="20"/>
                <w:szCs w:val="20"/>
              </w:rPr>
            </w:pPr>
          </w:p>
        </w:tc>
      </w:tr>
    </w:tbl>
    <w:p w14:paraId="1D1464FA" w14:textId="77777777" w:rsidR="00B10969" w:rsidRDefault="00B10969" w:rsidP="000B1380">
      <w:pPr>
        <w:ind w:right="-108"/>
        <w:jc w:val="both"/>
        <w:rPr>
          <w:rFonts w:ascii="Calibri" w:hAnsi="Calibri"/>
          <w:color w:val="7030A0"/>
          <w:sz w:val="20"/>
          <w:szCs w:val="20"/>
        </w:rPr>
      </w:pPr>
    </w:p>
    <w:p w14:paraId="327289B0" w14:textId="77777777" w:rsidR="00B52C9A" w:rsidRPr="00666B7A" w:rsidRDefault="00B52C9A" w:rsidP="00666B7A">
      <w:pPr>
        <w:pStyle w:val="Retraitcorpsdetexte"/>
        <w:spacing w:after="120" w:line="240" w:lineRule="auto"/>
        <w:ind w:left="113" w:right="113" w:firstLine="0"/>
        <w:rPr>
          <w:rFonts w:ascii="Calibri" w:hAnsi="Calibri"/>
          <w:color w:val="002060"/>
          <w:sz w:val="20"/>
        </w:rPr>
      </w:pPr>
      <w:r w:rsidRPr="00B96E52">
        <w:rPr>
          <w:rFonts w:ascii="Calibri" w:hAnsi="Calibri"/>
          <w:b/>
          <w:color w:val="000080"/>
          <w:sz w:val="20"/>
          <w:vertAlign w:val="superscript"/>
        </w:rPr>
        <w:t>(</w:t>
      </w:r>
      <w:r w:rsidRPr="00B96E52">
        <w:rPr>
          <w:rFonts w:ascii="Calibri" w:hAnsi="Calibri"/>
          <w:b/>
          <w:color w:val="002060"/>
          <w:sz w:val="20"/>
          <w:vertAlign w:val="superscript"/>
        </w:rPr>
        <w:t>1)</w:t>
      </w:r>
      <w:r w:rsidRPr="00666B7A">
        <w:rPr>
          <w:rFonts w:ascii="Calibri" w:hAnsi="Calibri"/>
          <w:color w:val="002060"/>
          <w:sz w:val="20"/>
        </w:rPr>
        <w:t xml:space="preserve"> On désigne souvent ce rendement des capitaux investis par les actionnaires par le terme anglo-saxon « Return On </w:t>
      </w:r>
      <w:proofErr w:type="spellStart"/>
      <w:r w:rsidRPr="00666B7A">
        <w:rPr>
          <w:rFonts w:ascii="Calibri" w:hAnsi="Calibri"/>
          <w:color w:val="002060"/>
          <w:sz w:val="20"/>
        </w:rPr>
        <w:t>Equity</w:t>
      </w:r>
      <w:proofErr w:type="spellEnd"/>
      <w:r w:rsidRPr="00666B7A">
        <w:rPr>
          <w:rFonts w:ascii="Calibri" w:hAnsi="Calibri"/>
          <w:color w:val="002060"/>
          <w:sz w:val="20"/>
        </w:rPr>
        <w:t> » ou R.O.E., c’est à dire « retour sur investissement en fonds propres ».</w:t>
      </w:r>
    </w:p>
    <w:p w14:paraId="6F18E79F" w14:textId="77777777" w:rsidR="00B52C9A" w:rsidRPr="00666B7A" w:rsidRDefault="00B52C9A" w:rsidP="00666B7A">
      <w:pPr>
        <w:pStyle w:val="Retraitcorpsdetexte"/>
        <w:spacing w:line="240" w:lineRule="auto"/>
        <w:ind w:left="113" w:right="113" w:firstLine="0"/>
        <w:rPr>
          <w:rFonts w:ascii="Calibri" w:hAnsi="Calibri"/>
          <w:color w:val="002060"/>
          <w:sz w:val="20"/>
        </w:rPr>
      </w:pPr>
      <w:r w:rsidRPr="00B96E52">
        <w:rPr>
          <w:rFonts w:ascii="Calibri" w:hAnsi="Calibri"/>
          <w:b/>
          <w:color w:val="002060"/>
          <w:sz w:val="20"/>
          <w:vertAlign w:val="superscript"/>
        </w:rPr>
        <w:t>(2)</w:t>
      </w:r>
      <w:r w:rsidRPr="00666B7A">
        <w:rPr>
          <w:rFonts w:ascii="Calibri" w:hAnsi="Calibri"/>
          <w:color w:val="002060"/>
          <w:sz w:val="20"/>
        </w:rPr>
        <w:t xml:space="preserve"> Théorie de l’effet de levier de la dette selon laquelle il convient de privilégier un endettement le plus important possible, d’une part en raison de son coût (faible et déductible des bénéfices), d’autre part en raison du moindre engagement financier qu’il imposera aux actionnaires, engagement qui sera dès lors d’autant mieux rémunéré. Cette théorie, séduisante en soi, peut provoquer des dégâts importants lorsqu’elle va jusqu’au bout de sa logique.  </w:t>
      </w:r>
    </w:p>
    <w:p w14:paraId="297AB1EE" w14:textId="77777777" w:rsidR="00B52C9A" w:rsidRDefault="00B52C9A" w:rsidP="000B1380">
      <w:pPr>
        <w:ind w:right="-108"/>
        <w:jc w:val="both"/>
        <w:rPr>
          <w:rFonts w:ascii="Calibri" w:hAnsi="Calibri"/>
          <w:color w:val="7030A0"/>
          <w:sz w:val="20"/>
          <w:szCs w:val="20"/>
        </w:rPr>
      </w:pPr>
    </w:p>
    <w:p w14:paraId="6308B1FA" w14:textId="77777777" w:rsidR="00385480" w:rsidRDefault="00385480" w:rsidP="000B1380">
      <w:pPr>
        <w:ind w:right="-108"/>
        <w:jc w:val="both"/>
        <w:rPr>
          <w:rFonts w:ascii="Calibri" w:hAnsi="Calibri"/>
          <w:color w:val="7030A0"/>
          <w:sz w:val="20"/>
          <w:szCs w:val="20"/>
        </w:rPr>
      </w:pPr>
    </w:p>
    <w:p w14:paraId="5FA0BEB3" w14:textId="77777777" w:rsidR="00385480" w:rsidRDefault="00385480" w:rsidP="000B1380">
      <w:pPr>
        <w:ind w:right="-108"/>
        <w:jc w:val="both"/>
        <w:rPr>
          <w:rFonts w:ascii="Calibri" w:hAnsi="Calibri"/>
          <w:color w:val="7030A0"/>
          <w:sz w:val="20"/>
          <w:szCs w:val="20"/>
        </w:rPr>
      </w:pPr>
    </w:p>
    <w:p w14:paraId="34C0D509" w14:textId="77777777" w:rsidR="00385480" w:rsidRDefault="00385480" w:rsidP="000B1380">
      <w:pPr>
        <w:ind w:right="-108"/>
        <w:jc w:val="both"/>
        <w:rPr>
          <w:rFonts w:ascii="Calibri" w:hAnsi="Calibri"/>
          <w:color w:val="7030A0"/>
          <w:sz w:val="20"/>
          <w:szCs w:val="20"/>
        </w:rPr>
      </w:pPr>
    </w:p>
    <w:p w14:paraId="64B98559" w14:textId="77777777" w:rsidR="00385480" w:rsidRDefault="00385480" w:rsidP="000B1380">
      <w:pPr>
        <w:ind w:right="-108"/>
        <w:jc w:val="both"/>
        <w:rPr>
          <w:rFonts w:ascii="Calibri" w:hAnsi="Calibri"/>
          <w:color w:val="7030A0"/>
          <w:sz w:val="20"/>
          <w:szCs w:val="20"/>
        </w:rPr>
      </w:pPr>
    </w:p>
    <w:p w14:paraId="3C3D8152" w14:textId="77777777" w:rsidR="00385480" w:rsidRDefault="00385480" w:rsidP="000B1380">
      <w:pPr>
        <w:ind w:right="-108"/>
        <w:jc w:val="both"/>
        <w:rPr>
          <w:rFonts w:ascii="Calibri" w:hAnsi="Calibri"/>
          <w:color w:val="7030A0"/>
          <w:sz w:val="20"/>
          <w:szCs w:val="20"/>
        </w:rPr>
      </w:pPr>
    </w:p>
    <w:p w14:paraId="1E970666" w14:textId="77777777" w:rsidR="00385480" w:rsidRDefault="00385480" w:rsidP="000B1380">
      <w:pPr>
        <w:ind w:right="-108"/>
        <w:jc w:val="both"/>
        <w:rPr>
          <w:rFonts w:ascii="Calibri" w:hAnsi="Calibri"/>
          <w:color w:val="7030A0"/>
          <w:sz w:val="20"/>
          <w:szCs w:val="20"/>
        </w:rPr>
      </w:pPr>
    </w:p>
    <w:p w14:paraId="22DD4834" w14:textId="77777777" w:rsidR="00385480" w:rsidRDefault="00385480" w:rsidP="000B1380">
      <w:pPr>
        <w:ind w:right="-108"/>
        <w:jc w:val="both"/>
        <w:rPr>
          <w:rFonts w:ascii="Calibri" w:hAnsi="Calibri"/>
          <w:color w:val="7030A0"/>
          <w:sz w:val="20"/>
          <w:szCs w:val="20"/>
        </w:rPr>
      </w:pPr>
    </w:p>
    <w:p w14:paraId="1E27C1DE" w14:textId="77777777" w:rsidR="00385480" w:rsidRDefault="00385480" w:rsidP="000B1380">
      <w:pPr>
        <w:ind w:right="-108"/>
        <w:jc w:val="both"/>
        <w:rPr>
          <w:rFonts w:ascii="Calibri" w:hAnsi="Calibri"/>
          <w:color w:val="7030A0"/>
          <w:sz w:val="20"/>
          <w:szCs w:val="20"/>
        </w:rPr>
      </w:pPr>
    </w:p>
    <w:p w14:paraId="7645265B" w14:textId="77777777" w:rsidR="00385480" w:rsidRDefault="00385480" w:rsidP="000B1380">
      <w:pPr>
        <w:ind w:right="-108"/>
        <w:jc w:val="both"/>
        <w:rPr>
          <w:rFonts w:ascii="Calibri" w:hAnsi="Calibri"/>
          <w:color w:val="7030A0"/>
          <w:sz w:val="20"/>
          <w:szCs w:val="20"/>
        </w:rPr>
      </w:pPr>
    </w:p>
    <w:p w14:paraId="55DD608D" w14:textId="77777777" w:rsidR="00F23F94" w:rsidRDefault="00F23F94" w:rsidP="000B1380">
      <w:pPr>
        <w:ind w:right="-108"/>
        <w:jc w:val="both"/>
        <w:rPr>
          <w:rFonts w:ascii="Calibri" w:hAnsi="Calibri"/>
          <w:color w:val="7030A0"/>
          <w:sz w:val="20"/>
          <w:szCs w:val="20"/>
        </w:rPr>
      </w:pPr>
    </w:p>
    <w:p w14:paraId="28CDE5DA" w14:textId="77777777" w:rsidR="00F23F94" w:rsidRDefault="00F23F94" w:rsidP="000B1380">
      <w:pPr>
        <w:ind w:right="-108"/>
        <w:jc w:val="both"/>
        <w:rPr>
          <w:rFonts w:ascii="Calibri" w:hAnsi="Calibri"/>
          <w:color w:val="7030A0"/>
          <w:sz w:val="20"/>
          <w:szCs w:val="20"/>
        </w:rPr>
      </w:pPr>
    </w:p>
    <w:p w14:paraId="7DF7B3DC" w14:textId="77777777" w:rsidR="00F23F94" w:rsidRDefault="00F23F94" w:rsidP="000B1380">
      <w:pPr>
        <w:ind w:right="-108"/>
        <w:jc w:val="both"/>
        <w:rPr>
          <w:rFonts w:ascii="Calibri" w:hAnsi="Calibri"/>
          <w:color w:val="7030A0"/>
          <w:sz w:val="20"/>
          <w:szCs w:val="20"/>
        </w:rPr>
      </w:pPr>
    </w:p>
    <w:p w14:paraId="22BBECB2" w14:textId="77777777" w:rsidR="00F23F94" w:rsidRDefault="00F23F94" w:rsidP="000B1380">
      <w:pPr>
        <w:ind w:right="-108"/>
        <w:jc w:val="both"/>
        <w:rPr>
          <w:rFonts w:ascii="Calibri" w:hAnsi="Calibri"/>
          <w:color w:val="7030A0"/>
          <w:sz w:val="20"/>
          <w:szCs w:val="20"/>
        </w:rPr>
      </w:pPr>
    </w:p>
    <w:p w14:paraId="1E742030" w14:textId="77777777" w:rsidR="00F23F94" w:rsidRDefault="00F23F94" w:rsidP="000B1380">
      <w:pPr>
        <w:ind w:right="-108"/>
        <w:jc w:val="both"/>
        <w:rPr>
          <w:rFonts w:ascii="Calibri" w:hAnsi="Calibri"/>
          <w:color w:val="7030A0"/>
          <w:sz w:val="20"/>
          <w:szCs w:val="20"/>
        </w:rPr>
      </w:pPr>
    </w:p>
    <w:p w14:paraId="68039BC4" w14:textId="77777777" w:rsidR="00F23F94" w:rsidRDefault="00F23F94" w:rsidP="000B1380">
      <w:pPr>
        <w:ind w:right="-108"/>
        <w:jc w:val="both"/>
        <w:rPr>
          <w:rFonts w:ascii="Calibri" w:hAnsi="Calibri"/>
          <w:color w:val="7030A0"/>
          <w:sz w:val="20"/>
          <w:szCs w:val="20"/>
        </w:rPr>
      </w:pPr>
    </w:p>
    <w:p w14:paraId="6D7B8F3C" w14:textId="77777777" w:rsidR="00F23F94" w:rsidRDefault="00F23F94" w:rsidP="000B1380">
      <w:pPr>
        <w:ind w:right="-108"/>
        <w:jc w:val="both"/>
        <w:rPr>
          <w:rFonts w:ascii="Calibri" w:hAnsi="Calibri"/>
          <w:color w:val="7030A0"/>
          <w:sz w:val="20"/>
          <w:szCs w:val="20"/>
        </w:rPr>
      </w:pPr>
    </w:p>
    <w:p w14:paraId="3832D341" w14:textId="77777777" w:rsidR="00F23F94" w:rsidRDefault="00F23F94" w:rsidP="000B1380">
      <w:pPr>
        <w:ind w:right="-108"/>
        <w:jc w:val="both"/>
        <w:rPr>
          <w:rFonts w:ascii="Calibri" w:hAnsi="Calibri"/>
          <w:color w:val="7030A0"/>
          <w:sz w:val="20"/>
          <w:szCs w:val="20"/>
        </w:rPr>
      </w:pPr>
    </w:p>
    <w:p w14:paraId="10DF322B" w14:textId="77777777" w:rsidR="00F23F94" w:rsidRDefault="00F23F94" w:rsidP="000B1380">
      <w:pPr>
        <w:ind w:right="-108"/>
        <w:jc w:val="both"/>
        <w:rPr>
          <w:rFonts w:ascii="Calibri" w:hAnsi="Calibri"/>
          <w:color w:val="7030A0"/>
          <w:sz w:val="20"/>
          <w:szCs w:val="20"/>
        </w:rPr>
      </w:pPr>
    </w:p>
    <w:p w14:paraId="5D944F05" w14:textId="77777777" w:rsidR="00F23F94" w:rsidRDefault="00F23F94" w:rsidP="000B1380">
      <w:pPr>
        <w:ind w:right="-108"/>
        <w:jc w:val="both"/>
        <w:rPr>
          <w:rFonts w:ascii="Calibri" w:hAnsi="Calibri"/>
          <w:color w:val="7030A0"/>
          <w:sz w:val="20"/>
          <w:szCs w:val="20"/>
        </w:rPr>
      </w:pPr>
    </w:p>
    <w:p w14:paraId="1DA863E3" w14:textId="77777777" w:rsidR="00F23F94" w:rsidRDefault="00F23F94" w:rsidP="000B1380">
      <w:pPr>
        <w:ind w:right="-108"/>
        <w:jc w:val="both"/>
        <w:rPr>
          <w:rFonts w:ascii="Calibri" w:hAnsi="Calibri"/>
          <w:color w:val="7030A0"/>
          <w:sz w:val="20"/>
          <w:szCs w:val="20"/>
        </w:rPr>
      </w:pPr>
    </w:p>
    <w:p w14:paraId="600CB29C" w14:textId="77777777" w:rsidR="00F23F94" w:rsidRDefault="00F23F94" w:rsidP="000B1380">
      <w:pPr>
        <w:ind w:right="-108"/>
        <w:jc w:val="both"/>
        <w:rPr>
          <w:rFonts w:ascii="Calibri" w:hAnsi="Calibri"/>
          <w:color w:val="7030A0"/>
          <w:sz w:val="20"/>
          <w:szCs w:val="20"/>
        </w:rPr>
      </w:pPr>
    </w:p>
    <w:p w14:paraId="622CFEE2" w14:textId="77777777" w:rsidR="00F23F94" w:rsidRDefault="00F23F94" w:rsidP="000B1380">
      <w:pPr>
        <w:ind w:right="-108"/>
        <w:jc w:val="both"/>
        <w:rPr>
          <w:rFonts w:ascii="Calibri" w:hAnsi="Calibri"/>
          <w:color w:val="7030A0"/>
          <w:sz w:val="20"/>
          <w:szCs w:val="20"/>
        </w:rPr>
      </w:pPr>
    </w:p>
    <w:p w14:paraId="733B19BC" w14:textId="77777777" w:rsidR="00F23F94" w:rsidRDefault="00F23F94" w:rsidP="000B1380">
      <w:pPr>
        <w:ind w:right="-108"/>
        <w:jc w:val="both"/>
        <w:rPr>
          <w:rFonts w:ascii="Calibri" w:hAnsi="Calibri"/>
          <w:color w:val="7030A0"/>
          <w:sz w:val="20"/>
          <w:szCs w:val="20"/>
        </w:rPr>
      </w:pPr>
    </w:p>
    <w:p w14:paraId="3D57483E" w14:textId="77777777" w:rsidR="00F23F94" w:rsidRDefault="00F23F94" w:rsidP="000B1380">
      <w:pPr>
        <w:ind w:right="-108"/>
        <w:jc w:val="both"/>
        <w:rPr>
          <w:rFonts w:ascii="Calibri" w:hAnsi="Calibri"/>
          <w:color w:val="7030A0"/>
          <w:sz w:val="20"/>
          <w:szCs w:val="20"/>
        </w:rPr>
      </w:pPr>
    </w:p>
    <w:p w14:paraId="587B519B" w14:textId="77777777" w:rsidR="00385480" w:rsidRPr="000C2D92" w:rsidRDefault="00385480" w:rsidP="000C2D92">
      <w:pPr>
        <w:spacing w:after="120"/>
        <w:ind w:right="-108"/>
        <w:jc w:val="both"/>
        <w:rPr>
          <w:rFonts w:ascii="Calibri" w:hAnsi="Calibri"/>
          <w:b/>
          <w:color w:val="002060"/>
          <w:sz w:val="20"/>
          <w:szCs w:val="22"/>
        </w:rPr>
      </w:pPr>
      <w:r w:rsidRPr="000C2D92">
        <w:rPr>
          <w:rFonts w:ascii="Calibri" w:hAnsi="Calibri"/>
          <w:b/>
          <w:color w:val="002060"/>
          <w:sz w:val="20"/>
          <w:szCs w:val="22"/>
        </w:rPr>
        <w:lastRenderedPageBreak/>
        <w:t>Annexe 1 : démarche générique d’analyse de l’activité</w:t>
      </w:r>
    </w:p>
    <w:p w14:paraId="0DF69468" w14:textId="77777777" w:rsidR="00385480" w:rsidRDefault="001B70D5" w:rsidP="000B1380">
      <w:pPr>
        <w:ind w:right="-108"/>
        <w:jc w:val="both"/>
        <w:rPr>
          <w:rFonts w:ascii="Calibri" w:hAnsi="Calibri"/>
          <w:color w:val="7030A0"/>
          <w:sz w:val="20"/>
          <w:szCs w:val="20"/>
        </w:rPr>
      </w:pPr>
      <w:r w:rsidRPr="001B70D5">
        <w:rPr>
          <w:noProof/>
        </w:rPr>
        <w:drawing>
          <wp:inline distT="0" distB="0" distL="0" distR="0" wp14:anchorId="47498C04" wp14:editId="6B8D53C9">
            <wp:extent cx="6581775" cy="6701134"/>
            <wp:effectExtent l="0" t="0" r="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3119" cy="6702502"/>
                    </a:xfrm>
                    <a:prstGeom prst="rect">
                      <a:avLst/>
                    </a:prstGeom>
                    <a:noFill/>
                    <a:ln>
                      <a:noFill/>
                    </a:ln>
                  </pic:spPr>
                </pic:pic>
              </a:graphicData>
            </a:graphic>
          </wp:inline>
        </w:drawing>
      </w:r>
    </w:p>
    <w:p w14:paraId="47A81F3D" w14:textId="77777777" w:rsidR="009A3B00" w:rsidRDefault="009A3B00" w:rsidP="000B1380">
      <w:pPr>
        <w:ind w:right="-108"/>
        <w:jc w:val="both"/>
        <w:rPr>
          <w:rFonts w:ascii="Calibri" w:hAnsi="Calibri"/>
          <w:color w:val="7030A0"/>
          <w:sz w:val="20"/>
          <w:szCs w:val="20"/>
        </w:rPr>
      </w:pPr>
    </w:p>
    <w:p w14:paraId="17C34F9D" w14:textId="77777777" w:rsidR="009A3B00" w:rsidRDefault="009A3B00" w:rsidP="000B1380">
      <w:pPr>
        <w:ind w:right="-108"/>
        <w:jc w:val="both"/>
        <w:rPr>
          <w:rFonts w:ascii="Calibri" w:hAnsi="Calibri"/>
          <w:color w:val="7030A0"/>
          <w:sz w:val="20"/>
          <w:szCs w:val="20"/>
        </w:rPr>
      </w:pPr>
    </w:p>
    <w:p w14:paraId="3AD1F574" w14:textId="77777777" w:rsidR="00F23F94" w:rsidRDefault="00F23F94" w:rsidP="000B1380">
      <w:pPr>
        <w:ind w:right="-108"/>
        <w:jc w:val="both"/>
        <w:rPr>
          <w:rFonts w:ascii="Calibri" w:hAnsi="Calibri"/>
          <w:color w:val="7030A0"/>
          <w:sz w:val="20"/>
          <w:szCs w:val="20"/>
        </w:rPr>
      </w:pPr>
    </w:p>
    <w:p w14:paraId="23C23E8E" w14:textId="77777777" w:rsidR="00F23F94" w:rsidRDefault="00F23F94" w:rsidP="000B1380">
      <w:pPr>
        <w:ind w:right="-108"/>
        <w:jc w:val="both"/>
        <w:rPr>
          <w:rFonts w:ascii="Calibri" w:hAnsi="Calibri"/>
          <w:color w:val="7030A0"/>
          <w:sz w:val="20"/>
          <w:szCs w:val="20"/>
        </w:rPr>
      </w:pPr>
    </w:p>
    <w:p w14:paraId="6DE69823" w14:textId="77777777" w:rsidR="00F23F94" w:rsidRDefault="00F23F94" w:rsidP="000B1380">
      <w:pPr>
        <w:ind w:right="-108"/>
        <w:jc w:val="both"/>
        <w:rPr>
          <w:rFonts w:ascii="Calibri" w:hAnsi="Calibri"/>
          <w:color w:val="7030A0"/>
          <w:sz w:val="20"/>
          <w:szCs w:val="20"/>
        </w:rPr>
      </w:pPr>
    </w:p>
    <w:p w14:paraId="42676CA7" w14:textId="77777777" w:rsidR="00F23F94" w:rsidRDefault="00F23F94" w:rsidP="000B1380">
      <w:pPr>
        <w:ind w:right="-108"/>
        <w:jc w:val="both"/>
        <w:rPr>
          <w:rFonts w:ascii="Calibri" w:hAnsi="Calibri"/>
          <w:color w:val="7030A0"/>
          <w:sz w:val="20"/>
          <w:szCs w:val="20"/>
        </w:rPr>
      </w:pPr>
    </w:p>
    <w:p w14:paraId="14C018EA" w14:textId="77777777" w:rsidR="00F23F94" w:rsidRDefault="00F23F94" w:rsidP="000B1380">
      <w:pPr>
        <w:ind w:right="-108"/>
        <w:jc w:val="both"/>
        <w:rPr>
          <w:rFonts w:ascii="Calibri" w:hAnsi="Calibri"/>
          <w:color w:val="7030A0"/>
          <w:sz w:val="20"/>
          <w:szCs w:val="20"/>
        </w:rPr>
      </w:pPr>
    </w:p>
    <w:p w14:paraId="28887F1C" w14:textId="77777777" w:rsidR="00F23F94" w:rsidRDefault="00F23F94" w:rsidP="000B1380">
      <w:pPr>
        <w:ind w:right="-108"/>
        <w:jc w:val="both"/>
        <w:rPr>
          <w:rFonts w:ascii="Calibri" w:hAnsi="Calibri"/>
          <w:color w:val="7030A0"/>
          <w:sz w:val="20"/>
          <w:szCs w:val="20"/>
        </w:rPr>
      </w:pPr>
    </w:p>
    <w:p w14:paraId="17810E32" w14:textId="77777777" w:rsidR="00F23F94" w:rsidRDefault="00F23F94" w:rsidP="000B1380">
      <w:pPr>
        <w:ind w:right="-108"/>
        <w:jc w:val="both"/>
        <w:rPr>
          <w:rFonts w:ascii="Calibri" w:hAnsi="Calibri"/>
          <w:color w:val="7030A0"/>
          <w:sz w:val="20"/>
          <w:szCs w:val="20"/>
        </w:rPr>
      </w:pPr>
    </w:p>
    <w:p w14:paraId="4D0A5068" w14:textId="77777777" w:rsidR="00F23F94" w:rsidRDefault="00F23F94" w:rsidP="000B1380">
      <w:pPr>
        <w:ind w:right="-108"/>
        <w:jc w:val="both"/>
        <w:rPr>
          <w:rFonts w:ascii="Calibri" w:hAnsi="Calibri"/>
          <w:color w:val="7030A0"/>
          <w:sz w:val="20"/>
          <w:szCs w:val="20"/>
        </w:rPr>
      </w:pPr>
    </w:p>
    <w:p w14:paraId="1FBB811F" w14:textId="77777777" w:rsidR="00F23F94" w:rsidRDefault="00F23F94" w:rsidP="000B1380">
      <w:pPr>
        <w:ind w:right="-108"/>
        <w:jc w:val="both"/>
        <w:rPr>
          <w:rFonts w:ascii="Calibri" w:hAnsi="Calibri"/>
          <w:color w:val="7030A0"/>
          <w:sz w:val="20"/>
          <w:szCs w:val="20"/>
        </w:rPr>
      </w:pPr>
    </w:p>
    <w:p w14:paraId="775545D8" w14:textId="4874A07F" w:rsidR="00F23F94" w:rsidRDefault="00F23F94" w:rsidP="000B1380">
      <w:pPr>
        <w:ind w:right="-108"/>
        <w:jc w:val="both"/>
        <w:rPr>
          <w:rFonts w:ascii="Calibri" w:hAnsi="Calibri"/>
          <w:color w:val="7030A0"/>
          <w:sz w:val="20"/>
          <w:szCs w:val="20"/>
        </w:rPr>
      </w:pPr>
    </w:p>
    <w:p w14:paraId="3D3DFDC8" w14:textId="77777777" w:rsidR="000C2D92" w:rsidRDefault="000C2D92" w:rsidP="000B1380">
      <w:pPr>
        <w:ind w:right="-108"/>
        <w:jc w:val="both"/>
        <w:rPr>
          <w:rFonts w:ascii="Calibri" w:hAnsi="Calibri"/>
          <w:color w:val="7030A0"/>
          <w:sz w:val="20"/>
          <w:szCs w:val="20"/>
        </w:rPr>
      </w:pPr>
    </w:p>
    <w:p w14:paraId="1D656988" w14:textId="77777777" w:rsidR="00F23F94" w:rsidRDefault="00F23F94" w:rsidP="000B1380">
      <w:pPr>
        <w:ind w:right="-108"/>
        <w:jc w:val="both"/>
        <w:rPr>
          <w:rFonts w:ascii="Calibri" w:hAnsi="Calibri"/>
          <w:color w:val="7030A0"/>
          <w:sz w:val="20"/>
          <w:szCs w:val="20"/>
        </w:rPr>
      </w:pPr>
    </w:p>
    <w:p w14:paraId="568E35D6" w14:textId="77777777" w:rsidR="00F23F94" w:rsidRDefault="00F23F94" w:rsidP="000B1380">
      <w:pPr>
        <w:ind w:right="-108"/>
        <w:jc w:val="both"/>
        <w:rPr>
          <w:rFonts w:ascii="Calibri" w:hAnsi="Calibri"/>
          <w:color w:val="7030A0"/>
          <w:sz w:val="20"/>
          <w:szCs w:val="20"/>
        </w:rPr>
      </w:pPr>
    </w:p>
    <w:p w14:paraId="28B42BC2" w14:textId="77777777" w:rsidR="009A3B00" w:rsidRDefault="009A3B00" w:rsidP="000B1380">
      <w:pPr>
        <w:ind w:right="-108"/>
        <w:jc w:val="both"/>
        <w:rPr>
          <w:rFonts w:ascii="Calibri" w:hAnsi="Calibri"/>
          <w:color w:val="7030A0"/>
          <w:sz w:val="20"/>
          <w:szCs w:val="20"/>
        </w:rPr>
      </w:pPr>
    </w:p>
    <w:p w14:paraId="22FF833A" w14:textId="77777777" w:rsidR="00A941E5" w:rsidRPr="000C2D92" w:rsidRDefault="00A941E5" w:rsidP="00A941E5">
      <w:pPr>
        <w:spacing w:after="120"/>
        <w:jc w:val="both"/>
        <w:rPr>
          <w:rFonts w:ascii="Calibri" w:hAnsi="Calibri"/>
          <w:b/>
          <w:color w:val="002060"/>
          <w:sz w:val="20"/>
          <w:szCs w:val="22"/>
        </w:rPr>
      </w:pPr>
      <w:r w:rsidRPr="000C2D92">
        <w:rPr>
          <w:rFonts w:ascii="Calibri" w:hAnsi="Calibri"/>
          <w:b/>
          <w:color w:val="002060"/>
          <w:sz w:val="20"/>
          <w:szCs w:val="22"/>
        </w:rPr>
        <w:lastRenderedPageBreak/>
        <w:t>Annexe 2 : démarche générique d’analyse de l’activité du besoin en fonds de roulement d’exploitation</w:t>
      </w:r>
    </w:p>
    <w:p w14:paraId="3F5A0211" w14:textId="77777777" w:rsidR="00F23F94" w:rsidRPr="00F23F94" w:rsidRDefault="00F23F94" w:rsidP="00F23F94">
      <w:pPr>
        <w:spacing w:after="60"/>
        <w:jc w:val="both"/>
        <w:rPr>
          <w:rFonts w:asciiTheme="minorHAnsi" w:hAnsiTheme="minorHAnsi"/>
          <w:color w:val="002060"/>
          <w:sz w:val="20"/>
        </w:rPr>
      </w:pPr>
      <w:r w:rsidRPr="00F23F94">
        <w:rPr>
          <w:rFonts w:asciiTheme="minorHAnsi" w:hAnsiTheme="minorHAnsi"/>
          <w:color w:val="002060"/>
          <w:sz w:val="20"/>
        </w:rPr>
        <w:t>L’analyse du besoin en fonds de roulement d’exploitation (BFRE) passe par plusieurs étapes successives :</w:t>
      </w:r>
    </w:p>
    <w:p w14:paraId="7B0E1047" w14:textId="77777777" w:rsidR="00F23F94" w:rsidRPr="00F23F94" w:rsidRDefault="00F23F94" w:rsidP="00F23F94">
      <w:pPr>
        <w:spacing w:after="60"/>
        <w:ind w:left="170" w:hanging="170"/>
        <w:jc w:val="both"/>
        <w:rPr>
          <w:rFonts w:asciiTheme="minorHAnsi" w:hAnsiTheme="minorHAnsi"/>
          <w:color w:val="002060"/>
          <w:sz w:val="20"/>
        </w:rPr>
      </w:pPr>
      <w:r w:rsidRPr="00F23F94">
        <w:rPr>
          <w:rFonts w:asciiTheme="minorHAnsi" w:hAnsiTheme="minorHAnsi"/>
          <w:color w:val="002060"/>
          <w:sz w:val="20"/>
        </w:rPr>
        <w:t xml:space="preserve">1. </w:t>
      </w:r>
      <w:r w:rsidRPr="00F23F94">
        <w:rPr>
          <w:rFonts w:asciiTheme="minorHAnsi" w:hAnsiTheme="minorHAnsi"/>
          <w:b/>
          <w:color w:val="002060"/>
          <w:sz w:val="20"/>
        </w:rPr>
        <w:t>L’appréciation du poids du BFRE</w:t>
      </w:r>
      <w:r w:rsidRPr="00F23F94">
        <w:rPr>
          <w:rFonts w:asciiTheme="minorHAnsi" w:hAnsiTheme="minorHAnsi"/>
          <w:color w:val="002060"/>
          <w:sz w:val="20"/>
        </w:rPr>
        <w:t>. Le ratio BFRE/CAHT permet de mesurer « l’investissement » financier nécessaire au fonctionnement de l’exploitation. Plus celui-ci sera élevé, plus l’entreprise devra trouver des ressources pour le financer. Une comparaison sectorielle pourra compléter cette analyse.</w:t>
      </w:r>
    </w:p>
    <w:p w14:paraId="65936648" w14:textId="77777777" w:rsidR="00F23F94" w:rsidRPr="00F23F94" w:rsidRDefault="00F23F94" w:rsidP="00F23F94">
      <w:pPr>
        <w:spacing w:after="60"/>
        <w:ind w:left="170" w:hanging="170"/>
        <w:jc w:val="both"/>
        <w:rPr>
          <w:rFonts w:asciiTheme="minorHAnsi" w:hAnsiTheme="minorHAnsi"/>
          <w:color w:val="002060"/>
          <w:sz w:val="20"/>
        </w:rPr>
      </w:pPr>
      <w:r w:rsidRPr="00F23F94">
        <w:rPr>
          <w:rFonts w:asciiTheme="minorHAnsi" w:hAnsiTheme="minorHAnsi"/>
          <w:color w:val="002060"/>
          <w:sz w:val="20"/>
        </w:rPr>
        <w:t xml:space="preserve">2. </w:t>
      </w:r>
      <w:r w:rsidRPr="00F23F94">
        <w:rPr>
          <w:rFonts w:asciiTheme="minorHAnsi" w:hAnsiTheme="minorHAnsi"/>
          <w:b/>
          <w:color w:val="002060"/>
          <w:sz w:val="20"/>
        </w:rPr>
        <w:t>L’évolution de ce ratio sur plusieurs années successives</w:t>
      </w:r>
      <w:r w:rsidRPr="00F23F94">
        <w:rPr>
          <w:rFonts w:asciiTheme="minorHAnsi" w:hAnsiTheme="minorHAnsi"/>
          <w:color w:val="002060"/>
          <w:sz w:val="20"/>
        </w:rPr>
        <w:t>. Plus le nombre d’années est important, plus la pertinence de l'analyse est grande car des évolutions conjoncturelles sont susceptibles de fausser le jugement. De façon générique, la stabilité de ce ratio au cours du temps constitue la norme.</w:t>
      </w:r>
    </w:p>
    <w:p w14:paraId="62C7C6F9" w14:textId="77777777" w:rsidR="00F23F94" w:rsidRPr="00F23F94" w:rsidRDefault="00F23F94" w:rsidP="00F23F94">
      <w:pPr>
        <w:spacing w:after="60"/>
        <w:ind w:left="170" w:hanging="170"/>
        <w:jc w:val="both"/>
        <w:rPr>
          <w:rFonts w:asciiTheme="minorHAnsi" w:hAnsiTheme="minorHAnsi"/>
          <w:color w:val="002060"/>
          <w:sz w:val="20"/>
        </w:rPr>
      </w:pPr>
      <w:r w:rsidRPr="00F23F94">
        <w:rPr>
          <w:rFonts w:asciiTheme="minorHAnsi" w:hAnsiTheme="minorHAnsi"/>
          <w:color w:val="002060"/>
          <w:sz w:val="20"/>
        </w:rPr>
        <w:t xml:space="preserve">3. </w:t>
      </w:r>
      <w:r w:rsidRPr="00F23F94">
        <w:rPr>
          <w:rFonts w:asciiTheme="minorHAnsi" w:hAnsiTheme="minorHAnsi"/>
          <w:b/>
          <w:color w:val="002060"/>
          <w:sz w:val="20"/>
        </w:rPr>
        <w:t>La recherche de l’origine de la dégradation du BFRE</w:t>
      </w:r>
      <w:r w:rsidRPr="00F23F94">
        <w:rPr>
          <w:rFonts w:asciiTheme="minorHAnsi" w:hAnsiTheme="minorHAnsi"/>
          <w:color w:val="002060"/>
          <w:sz w:val="20"/>
        </w:rPr>
        <w:t xml:space="preserve">. Il convient d’en rechercher les causes afin de proposer des mesures de redressement. </w:t>
      </w:r>
    </w:p>
    <w:p w14:paraId="25293119" w14:textId="77777777" w:rsidR="00F23F94" w:rsidRPr="00F23F94" w:rsidRDefault="00F23F94" w:rsidP="00604D92">
      <w:pPr>
        <w:spacing w:after="120"/>
        <w:ind w:left="170" w:hanging="170"/>
        <w:jc w:val="both"/>
        <w:rPr>
          <w:rFonts w:asciiTheme="minorHAnsi" w:hAnsiTheme="minorHAnsi"/>
          <w:color w:val="002060"/>
          <w:sz w:val="20"/>
        </w:rPr>
      </w:pPr>
      <w:r w:rsidRPr="00F23F94">
        <w:rPr>
          <w:rFonts w:asciiTheme="minorHAnsi" w:hAnsiTheme="minorHAnsi"/>
          <w:color w:val="002060"/>
          <w:sz w:val="20"/>
        </w:rPr>
        <w:t>Le tableau ci-dessous reprend les principales questions, les indicateurs correspondants et des commentaires génériques</w:t>
      </w:r>
    </w:p>
    <w:p w14:paraId="384D627A" w14:textId="77777777" w:rsidR="00F23F94" w:rsidRPr="00BC502D" w:rsidRDefault="00F23F94" w:rsidP="00F23F94">
      <w:pPr>
        <w:spacing w:after="60"/>
        <w:jc w:val="both"/>
        <w:rPr>
          <w:color w:val="002060"/>
          <w:sz w:val="20"/>
        </w:rPr>
      </w:pPr>
      <w:r w:rsidRPr="001330F5">
        <w:rPr>
          <w:noProof/>
        </w:rPr>
        <w:drawing>
          <wp:inline distT="0" distB="0" distL="0" distR="0" wp14:anchorId="27D43A29" wp14:editId="13C7FF5A">
            <wp:extent cx="6479540" cy="587421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5874215"/>
                    </a:xfrm>
                    <a:prstGeom prst="rect">
                      <a:avLst/>
                    </a:prstGeom>
                    <a:noFill/>
                    <a:ln>
                      <a:noFill/>
                    </a:ln>
                  </pic:spPr>
                </pic:pic>
              </a:graphicData>
            </a:graphic>
          </wp:inline>
        </w:drawing>
      </w:r>
    </w:p>
    <w:p w14:paraId="0BC7A65C" w14:textId="77777777" w:rsidR="009A3B00" w:rsidRDefault="009A3B00" w:rsidP="000B1380">
      <w:pPr>
        <w:ind w:right="-108"/>
        <w:jc w:val="both"/>
        <w:rPr>
          <w:rFonts w:ascii="Calibri" w:hAnsi="Calibri"/>
          <w:color w:val="7030A0"/>
          <w:sz w:val="20"/>
          <w:szCs w:val="20"/>
        </w:rPr>
      </w:pPr>
    </w:p>
    <w:p w14:paraId="0545C834" w14:textId="77777777" w:rsidR="009A3B00" w:rsidRDefault="009A3B00" w:rsidP="000B1380">
      <w:pPr>
        <w:ind w:right="-108"/>
        <w:jc w:val="both"/>
        <w:rPr>
          <w:rFonts w:ascii="Calibri" w:hAnsi="Calibri"/>
          <w:color w:val="7030A0"/>
          <w:sz w:val="20"/>
          <w:szCs w:val="20"/>
        </w:rPr>
      </w:pPr>
    </w:p>
    <w:p w14:paraId="611E2FE1" w14:textId="77777777" w:rsidR="009A3B00" w:rsidRDefault="009A3B00" w:rsidP="000B1380">
      <w:pPr>
        <w:ind w:right="-108"/>
        <w:jc w:val="both"/>
        <w:rPr>
          <w:rFonts w:ascii="Calibri" w:hAnsi="Calibri"/>
          <w:color w:val="7030A0"/>
          <w:sz w:val="20"/>
          <w:szCs w:val="20"/>
        </w:rPr>
      </w:pPr>
    </w:p>
    <w:p w14:paraId="5E1FC565" w14:textId="77777777" w:rsidR="009A3B00" w:rsidRDefault="009A3B00" w:rsidP="000B1380">
      <w:pPr>
        <w:ind w:right="-108"/>
        <w:jc w:val="both"/>
        <w:rPr>
          <w:rFonts w:ascii="Calibri" w:hAnsi="Calibri"/>
          <w:color w:val="7030A0"/>
          <w:sz w:val="20"/>
          <w:szCs w:val="20"/>
        </w:rPr>
      </w:pPr>
    </w:p>
    <w:p w14:paraId="03E49ACC" w14:textId="77777777" w:rsidR="009A3B00" w:rsidRDefault="009A3B00" w:rsidP="000B1380">
      <w:pPr>
        <w:ind w:right="-108"/>
        <w:jc w:val="both"/>
        <w:rPr>
          <w:rFonts w:ascii="Calibri" w:hAnsi="Calibri"/>
          <w:color w:val="7030A0"/>
          <w:sz w:val="20"/>
          <w:szCs w:val="20"/>
        </w:rPr>
      </w:pPr>
    </w:p>
    <w:p w14:paraId="7413352F" w14:textId="77777777" w:rsidR="009A3B00" w:rsidRDefault="009A3B00" w:rsidP="000B1380">
      <w:pPr>
        <w:ind w:right="-108"/>
        <w:jc w:val="both"/>
        <w:rPr>
          <w:rFonts w:ascii="Calibri" w:hAnsi="Calibri"/>
          <w:color w:val="7030A0"/>
          <w:sz w:val="20"/>
          <w:szCs w:val="20"/>
        </w:rPr>
      </w:pPr>
    </w:p>
    <w:p w14:paraId="1FEC4B4E" w14:textId="0E3DACBD" w:rsidR="009A3B00" w:rsidRDefault="009A3B00" w:rsidP="000B1380">
      <w:pPr>
        <w:ind w:right="-108"/>
        <w:jc w:val="both"/>
        <w:rPr>
          <w:rFonts w:ascii="Calibri" w:hAnsi="Calibri"/>
          <w:color w:val="7030A0"/>
          <w:sz w:val="20"/>
          <w:szCs w:val="20"/>
        </w:rPr>
      </w:pPr>
    </w:p>
    <w:p w14:paraId="6F188249" w14:textId="77777777" w:rsidR="000C2D92" w:rsidRDefault="000C2D92" w:rsidP="000B1380">
      <w:pPr>
        <w:ind w:right="-108"/>
        <w:jc w:val="both"/>
        <w:rPr>
          <w:rFonts w:ascii="Calibri" w:hAnsi="Calibri"/>
          <w:color w:val="7030A0"/>
          <w:sz w:val="20"/>
          <w:szCs w:val="20"/>
        </w:rPr>
      </w:pPr>
    </w:p>
    <w:p w14:paraId="4711B34C" w14:textId="77777777" w:rsidR="009A3B00" w:rsidRDefault="009A3B00" w:rsidP="000B1380">
      <w:pPr>
        <w:ind w:right="-108"/>
        <w:jc w:val="both"/>
        <w:rPr>
          <w:rFonts w:ascii="Calibri" w:hAnsi="Calibri"/>
          <w:color w:val="7030A0"/>
          <w:sz w:val="20"/>
          <w:szCs w:val="20"/>
        </w:rPr>
      </w:pPr>
    </w:p>
    <w:p w14:paraId="0D183AC9" w14:textId="77777777" w:rsidR="00F23F94" w:rsidRPr="000C2D92" w:rsidRDefault="00F23F94" w:rsidP="00F23F94">
      <w:pPr>
        <w:spacing w:before="120" w:after="120"/>
        <w:rPr>
          <w:rFonts w:asciiTheme="minorHAnsi" w:eastAsiaTheme="minorHAnsi" w:hAnsiTheme="minorHAnsi" w:cstheme="minorBidi"/>
          <w:b/>
          <w:color w:val="FFFFFF" w:themeColor="background1"/>
          <w:sz w:val="22"/>
          <w:szCs w:val="18"/>
          <w:lang w:eastAsia="en-US"/>
        </w:rPr>
      </w:pPr>
      <w:r w:rsidRPr="000C2D92">
        <w:rPr>
          <w:rFonts w:ascii="Calibri" w:hAnsi="Calibri"/>
          <w:b/>
          <w:color w:val="002060"/>
          <w:sz w:val="20"/>
          <w:szCs w:val="16"/>
        </w:rPr>
        <w:lastRenderedPageBreak/>
        <w:t xml:space="preserve">Annexe </w:t>
      </w:r>
      <w:r w:rsidR="00724C6F" w:rsidRPr="000C2D92">
        <w:rPr>
          <w:rFonts w:ascii="Calibri" w:hAnsi="Calibri"/>
          <w:b/>
          <w:color w:val="002060"/>
          <w:sz w:val="20"/>
          <w:szCs w:val="16"/>
        </w:rPr>
        <w:t>3</w:t>
      </w:r>
      <w:r w:rsidRPr="000C2D92">
        <w:rPr>
          <w:rFonts w:ascii="Calibri" w:hAnsi="Calibri"/>
          <w:b/>
          <w:color w:val="002060"/>
          <w:sz w:val="20"/>
          <w:szCs w:val="16"/>
        </w:rPr>
        <w:t xml:space="preserve"> : </w:t>
      </w:r>
      <w:r w:rsidRPr="000C2D92">
        <w:rPr>
          <w:rFonts w:asciiTheme="minorHAnsi" w:eastAsiaTheme="minorHAnsi" w:hAnsiTheme="minorHAnsi" w:cstheme="minorBidi"/>
          <w:b/>
          <w:color w:val="002060"/>
          <w:sz w:val="20"/>
          <w:szCs w:val="18"/>
          <w:lang w:eastAsia="en-US"/>
        </w:rPr>
        <w:t>Démarche générique d’analyse de la structure financière de l’entreprise</w:t>
      </w:r>
    </w:p>
    <w:p w14:paraId="7593F221" w14:textId="77777777" w:rsidR="00F23F94" w:rsidRPr="00F23F94" w:rsidRDefault="00F23F94" w:rsidP="008A6162">
      <w:pPr>
        <w:spacing w:after="6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L’analyse de l’endettement financier d’une entreprise doit être conduite avec rigueur et minutie.</w:t>
      </w:r>
      <w:r w:rsidR="008A6162">
        <w:rPr>
          <w:rFonts w:asciiTheme="minorHAnsi" w:eastAsiaTheme="minorHAnsi" w:hAnsiTheme="minorHAnsi" w:cstheme="minorBidi"/>
          <w:color w:val="002060"/>
          <w:sz w:val="20"/>
          <w:szCs w:val="22"/>
          <w:lang w:eastAsia="en-US"/>
        </w:rPr>
        <w:t xml:space="preserve"> </w:t>
      </w:r>
      <w:r w:rsidRPr="00F23F94">
        <w:rPr>
          <w:rFonts w:asciiTheme="minorHAnsi" w:eastAsiaTheme="minorHAnsi" w:hAnsiTheme="minorHAnsi" w:cstheme="minorBidi"/>
          <w:color w:val="002060"/>
          <w:sz w:val="20"/>
          <w:szCs w:val="22"/>
          <w:lang w:eastAsia="en-US"/>
        </w:rPr>
        <w:t>En effet, le montant de l’endettement déterminé à partir des états comptables n’est pas nécessairement pertinent pour rendre compte de la situation de l’entreprise (activité saisonnière par exemple</w:t>
      </w:r>
      <w:r w:rsidRPr="00F23F94">
        <w:rPr>
          <w:rFonts w:asciiTheme="minorHAnsi" w:eastAsiaTheme="minorHAnsi" w:hAnsiTheme="minorHAnsi" w:cstheme="minorBidi"/>
          <w:color w:val="002060"/>
          <w:sz w:val="20"/>
          <w:szCs w:val="22"/>
          <w:vertAlign w:val="superscript"/>
          <w:lang w:eastAsia="en-US"/>
        </w:rPr>
        <w:t>1</w:t>
      </w:r>
      <w:r w:rsidRPr="00F23F94">
        <w:rPr>
          <w:rFonts w:asciiTheme="minorHAnsi" w:eastAsiaTheme="minorHAnsi" w:hAnsiTheme="minorHAnsi" w:cstheme="minorBidi"/>
          <w:color w:val="002060"/>
          <w:sz w:val="20"/>
          <w:szCs w:val="22"/>
          <w:lang w:eastAsia="en-US"/>
        </w:rPr>
        <w:t>). Il faut garder à l’esprit les effets que des opérations d’endettement ou de désendettement réalisées en fin d’exercice auront sur la valeur des différents ratios.</w:t>
      </w:r>
    </w:p>
    <w:p w14:paraId="47BCD645" w14:textId="77777777" w:rsidR="00F23F94" w:rsidRPr="00F23F94" w:rsidRDefault="00F23F94" w:rsidP="00F23F94">
      <w:pPr>
        <w:spacing w:after="6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Cette analyse combine plusieurs démarches :</w:t>
      </w:r>
    </w:p>
    <w:p w14:paraId="3274FFB1" w14:textId="77777777" w:rsidR="00F23F94" w:rsidRPr="00F23F94" w:rsidRDefault="00F23F94" w:rsidP="00F23F94">
      <w:pPr>
        <w:spacing w:after="60"/>
        <w:ind w:left="170" w:hanging="17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 xml:space="preserve">1. </w:t>
      </w:r>
      <w:r w:rsidRPr="00F23F94">
        <w:rPr>
          <w:rFonts w:asciiTheme="minorHAnsi" w:eastAsiaTheme="minorHAnsi" w:hAnsiTheme="minorHAnsi" w:cstheme="minorBidi"/>
          <w:b/>
          <w:color w:val="002060"/>
          <w:sz w:val="20"/>
          <w:szCs w:val="22"/>
          <w:lang w:eastAsia="en-US"/>
        </w:rPr>
        <w:t>Une appréciation du niveau d’endettement</w:t>
      </w:r>
      <w:r w:rsidRPr="00F23F94">
        <w:rPr>
          <w:rFonts w:asciiTheme="minorHAnsi" w:eastAsiaTheme="minorHAnsi" w:hAnsiTheme="minorHAnsi" w:cstheme="minorBidi"/>
          <w:color w:val="002060"/>
          <w:sz w:val="20"/>
          <w:szCs w:val="22"/>
          <w:lang w:eastAsia="en-US"/>
        </w:rPr>
        <w:t xml:space="preserve"> pour mesurer le poids relatif des capitaux et des dettes financières afin d’estimer le degré d’autonomie de l’entreprise par rapport aux banquiers et d’envisager l’évolution de ce rapport.</w:t>
      </w:r>
    </w:p>
    <w:p w14:paraId="4D81EEFC" w14:textId="77777777" w:rsidR="00F23F94" w:rsidRPr="00F23F94" w:rsidRDefault="00F23F94" w:rsidP="00F23F94">
      <w:pPr>
        <w:spacing w:after="60"/>
        <w:ind w:left="170" w:hanging="17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2.</w:t>
      </w:r>
      <w:r w:rsidRPr="00F23F94">
        <w:rPr>
          <w:rFonts w:asciiTheme="minorHAnsi" w:eastAsiaTheme="minorHAnsi" w:hAnsiTheme="minorHAnsi" w:cstheme="minorBidi"/>
          <w:color w:val="002060"/>
          <w:sz w:val="20"/>
          <w:szCs w:val="22"/>
          <w:lang w:eastAsia="en-US"/>
        </w:rPr>
        <w:tab/>
        <w:t xml:space="preserve"> </w:t>
      </w:r>
      <w:r w:rsidRPr="00F23F94">
        <w:rPr>
          <w:rFonts w:asciiTheme="minorHAnsi" w:eastAsiaTheme="minorHAnsi" w:hAnsiTheme="minorHAnsi" w:cstheme="minorBidi"/>
          <w:b/>
          <w:color w:val="002060"/>
          <w:sz w:val="20"/>
          <w:szCs w:val="22"/>
          <w:lang w:eastAsia="en-US"/>
        </w:rPr>
        <w:t>Une approche de la structure de l’endettement</w:t>
      </w:r>
      <w:r w:rsidRPr="00F23F94">
        <w:rPr>
          <w:rFonts w:asciiTheme="minorHAnsi" w:eastAsiaTheme="minorHAnsi" w:hAnsiTheme="minorHAnsi" w:cstheme="minorBidi"/>
          <w:color w:val="002060"/>
          <w:sz w:val="20"/>
          <w:szCs w:val="22"/>
          <w:lang w:eastAsia="en-US"/>
        </w:rPr>
        <w:t xml:space="preserve"> sous l’éclairage du terme (court ou moyen terme) pour apprécier la stabilité de l’endettement et sur la capacité de l’entreprise à négocier avec ses créanciers financiers, principalement les banquiers.</w:t>
      </w:r>
    </w:p>
    <w:p w14:paraId="0CBA108B" w14:textId="77777777" w:rsidR="00F23F94" w:rsidRPr="00F23F94" w:rsidRDefault="00F23F94" w:rsidP="00F23F94">
      <w:pPr>
        <w:spacing w:after="60"/>
        <w:ind w:left="170" w:hanging="17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 xml:space="preserve">3. </w:t>
      </w:r>
      <w:r w:rsidRPr="00F23F94">
        <w:rPr>
          <w:rFonts w:asciiTheme="minorHAnsi" w:eastAsiaTheme="minorHAnsi" w:hAnsiTheme="minorHAnsi" w:cstheme="minorBidi"/>
          <w:b/>
          <w:color w:val="002060"/>
          <w:sz w:val="20"/>
          <w:szCs w:val="22"/>
          <w:lang w:eastAsia="en-US"/>
        </w:rPr>
        <w:t>Une évaluation de la capacité d’endettement</w:t>
      </w:r>
      <w:r w:rsidRPr="00F23F94">
        <w:rPr>
          <w:rFonts w:asciiTheme="minorHAnsi" w:eastAsiaTheme="minorHAnsi" w:hAnsiTheme="minorHAnsi" w:cstheme="minorBidi"/>
          <w:color w:val="002060"/>
          <w:sz w:val="20"/>
          <w:szCs w:val="22"/>
          <w:lang w:eastAsia="en-US"/>
        </w:rPr>
        <w:t xml:space="preserve"> au regard de la faculté de l’entreprise à payer les frais financiers afférents et à rembourser ses dettes.</w:t>
      </w:r>
    </w:p>
    <w:p w14:paraId="5919538D" w14:textId="77777777" w:rsidR="00F23F94" w:rsidRPr="00F23F94" w:rsidRDefault="00F23F94" w:rsidP="00F23F94">
      <w:pPr>
        <w:spacing w:after="60"/>
        <w:ind w:left="170" w:hanging="170"/>
        <w:jc w:val="both"/>
        <w:rPr>
          <w:rFonts w:asciiTheme="minorHAnsi" w:eastAsiaTheme="minorHAnsi" w:hAnsiTheme="minorHAnsi" w:cstheme="minorBidi"/>
          <w:color w:val="002060"/>
          <w:sz w:val="20"/>
          <w:szCs w:val="22"/>
          <w:lang w:eastAsia="en-US"/>
        </w:rPr>
      </w:pPr>
      <w:r w:rsidRPr="00F23F94">
        <w:rPr>
          <w:rFonts w:asciiTheme="minorHAnsi" w:eastAsiaTheme="minorHAnsi" w:hAnsiTheme="minorHAnsi" w:cstheme="minorBidi"/>
          <w:color w:val="002060"/>
          <w:sz w:val="20"/>
          <w:szCs w:val="22"/>
          <w:lang w:eastAsia="en-US"/>
        </w:rPr>
        <w:t>Le tableau ci-dessous reprend les principales questions, les indicateurs associés et des commentaires génériques.</w:t>
      </w:r>
      <w:r w:rsidRPr="00F23F94">
        <w:rPr>
          <w:rFonts w:asciiTheme="minorHAnsi" w:eastAsiaTheme="minorHAnsi" w:hAnsiTheme="minorHAnsi" w:cstheme="minorBidi"/>
          <w:color w:val="002060"/>
          <w:sz w:val="20"/>
          <w:szCs w:val="22"/>
          <w:lang w:eastAsia="en-US"/>
        </w:rPr>
        <w:tab/>
      </w:r>
    </w:p>
    <w:p w14:paraId="3BA724C2" w14:textId="77777777" w:rsidR="00F23F94" w:rsidRPr="00F23F94" w:rsidRDefault="008A6162" w:rsidP="00F23F94">
      <w:pPr>
        <w:spacing w:after="60"/>
        <w:jc w:val="center"/>
        <w:rPr>
          <w:rFonts w:asciiTheme="minorHAnsi" w:eastAsiaTheme="minorHAnsi" w:hAnsiTheme="minorHAnsi" w:cstheme="minorBidi"/>
          <w:sz w:val="22"/>
          <w:szCs w:val="22"/>
          <w:lang w:eastAsia="en-US"/>
        </w:rPr>
      </w:pPr>
      <w:r w:rsidRPr="008A6162">
        <w:rPr>
          <w:rFonts w:eastAsiaTheme="minorHAnsi"/>
          <w:noProof/>
        </w:rPr>
        <w:drawing>
          <wp:inline distT="0" distB="0" distL="0" distR="0" wp14:anchorId="7A9BEBF8" wp14:editId="4AB885D9">
            <wp:extent cx="6172200" cy="7013461"/>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5565" cy="7028648"/>
                    </a:xfrm>
                    <a:prstGeom prst="rect">
                      <a:avLst/>
                    </a:prstGeom>
                    <a:noFill/>
                    <a:ln>
                      <a:noFill/>
                    </a:ln>
                  </pic:spPr>
                </pic:pic>
              </a:graphicData>
            </a:graphic>
          </wp:inline>
        </w:drawing>
      </w:r>
    </w:p>
    <w:p w14:paraId="163A0CD5" w14:textId="77777777" w:rsidR="00F23F94" w:rsidRPr="00F23F94" w:rsidRDefault="00F23F94" w:rsidP="00F23F94">
      <w:pPr>
        <w:spacing w:after="60"/>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vertAlign w:val="superscript"/>
          <w:lang w:eastAsia="en-US"/>
        </w:rPr>
        <w:lastRenderedPageBreak/>
        <w:t>1</w:t>
      </w:r>
      <w:r w:rsidRPr="00F23F94">
        <w:rPr>
          <w:rFonts w:asciiTheme="minorHAnsi" w:eastAsiaTheme="minorHAnsi" w:hAnsiTheme="minorHAnsi" w:cstheme="minorBidi"/>
          <w:color w:val="002060"/>
          <w:sz w:val="22"/>
          <w:szCs w:val="22"/>
          <w:lang w:eastAsia="en-US"/>
        </w:rPr>
        <w:t xml:space="preserve">  </w:t>
      </w:r>
      <w:r w:rsidRPr="00F23F94">
        <w:rPr>
          <w:rFonts w:asciiTheme="minorHAnsi" w:eastAsiaTheme="minorHAnsi" w:hAnsiTheme="minorHAnsi" w:cstheme="minorBidi"/>
          <w:color w:val="002060"/>
          <w:sz w:val="18"/>
          <w:szCs w:val="22"/>
          <w:lang w:eastAsia="en-US"/>
        </w:rPr>
        <w:t>Apprécier en particulier si le montant des dettes figurant au bilan est bien proportionné à celui des frais financiers (taux d’intérêt apparent). Cela permet d’éviter une analyse financière fondée sur des comptes arrêtés à une date opportune par rapport à un cycle d’activité saisonnier (au moment où la situation financière est la plus favorable, sachant que le bilan est une photographie à un moment précis de l’exercice comptable).</w:t>
      </w:r>
    </w:p>
    <w:p w14:paraId="4C0AFF80" w14:textId="77777777" w:rsidR="00F23F94" w:rsidRPr="00F23F94" w:rsidRDefault="00F23F94" w:rsidP="00F23F94">
      <w:pPr>
        <w:ind w:left="170" w:hanging="170"/>
        <w:rPr>
          <w:rFonts w:asciiTheme="minorHAnsi" w:eastAsiaTheme="minorHAnsi" w:hAnsiTheme="minorHAnsi" w:cstheme="minorBidi"/>
          <w:sz w:val="22"/>
          <w:szCs w:val="22"/>
          <w:lang w:eastAsia="en-US"/>
        </w:rPr>
      </w:pPr>
      <w:r w:rsidRPr="00F23F94">
        <w:rPr>
          <w:rFonts w:asciiTheme="minorHAnsi" w:eastAsiaTheme="minorHAnsi" w:hAnsiTheme="minorHAnsi" w:cstheme="minorBidi"/>
          <w:color w:val="002060"/>
          <w:sz w:val="18"/>
          <w:szCs w:val="22"/>
          <w:vertAlign w:val="superscript"/>
          <w:lang w:eastAsia="en-US"/>
        </w:rPr>
        <w:t>2</w:t>
      </w:r>
      <w:r w:rsidRPr="00F23F94">
        <w:rPr>
          <w:rFonts w:asciiTheme="minorHAnsi" w:eastAsiaTheme="minorHAnsi" w:hAnsiTheme="minorHAnsi" w:cstheme="minorBidi"/>
          <w:color w:val="002060"/>
          <w:sz w:val="22"/>
          <w:szCs w:val="22"/>
          <w:lang w:eastAsia="en-US"/>
        </w:rPr>
        <w:t xml:space="preserve">  </w:t>
      </w:r>
      <w:r w:rsidRPr="00F23F94">
        <w:rPr>
          <w:rFonts w:asciiTheme="minorHAnsi" w:eastAsiaTheme="minorHAnsi" w:hAnsiTheme="minorHAnsi" w:cstheme="minorBidi"/>
          <w:color w:val="002060"/>
          <w:sz w:val="18"/>
          <w:szCs w:val="22"/>
          <w:lang w:eastAsia="en-US"/>
        </w:rPr>
        <w:t>Ce ratio constitue :</w:t>
      </w:r>
    </w:p>
    <w:p w14:paraId="5CF8AD36" w14:textId="77777777" w:rsidR="00F23F94" w:rsidRPr="00F23F94" w:rsidRDefault="00F23F94" w:rsidP="00F23F94">
      <w:pPr>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 un indicateur de défaillance à l'horizon de 2 ou 3 ans. Les études statistiques réalisées par la centrale des bilans de la Banque de France ont permis en effet de déterminer que ce ratio commençait à se dégrader 2 à 3 ans avant la défaillance de l'entreprise.</w:t>
      </w:r>
    </w:p>
    <w:p w14:paraId="4B19D70B" w14:textId="77777777" w:rsidR="00F23F94" w:rsidRPr="00F23F94" w:rsidRDefault="00F23F94" w:rsidP="00F23F94">
      <w:pPr>
        <w:spacing w:after="60"/>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 le principal signal d'alarme pour les prêteurs de capitaux.</w:t>
      </w:r>
    </w:p>
    <w:p w14:paraId="395BA673" w14:textId="77777777" w:rsidR="00F23F94" w:rsidRPr="00F23F94" w:rsidRDefault="00F23F94" w:rsidP="00F23F94">
      <w:pPr>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Ce ratio tire sa pertinence de son caractère composite :</w:t>
      </w:r>
    </w:p>
    <w:p w14:paraId="0C0D615F" w14:textId="77777777" w:rsidR="00F23F94" w:rsidRPr="00F23F94" w:rsidRDefault="00F23F94" w:rsidP="00F23F94">
      <w:pPr>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 il est le reflet de l'évolution de l'exploitation, mesurée à travers l'EBE, principale source de trésorerie pour l'entreprise,</w:t>
      </w:r>
    </w:p>
    <w:p w14:paraId="785D39F2" w14:textId="77777777" w:rsidR="00F23F94" w:rsidRPr="00F23F94" w:rsidRDefault="00F23F94" w:rsidP="00F23F94">
      <w:pPr>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 il mesure à travers les frais financiers la relation entre la situation de trésorerie et le coût du crédit : plus l'entreprise est endettée, plus elle doit payer à ses banquiers une prime de risque élevée,</w:t>
      </w:r>
    </w:p>
    <w:p w14:paraId="2B850136" w14:textId="77777777" w:rsidR="00F23F94" w:rsidRPr="00F23F94" w:rsidRDefault="00F23F94" w:rsidP="00F23F94">
      <w:pPr>
        <w:ind w:left="170" w:hanging="170"/>
        <w:rPr>
          <w:rFonts w:asciiTheme="minorHAnsi" w:eastAsiaTheme="minorHAnsi" w:hAnsiTheme="minorHAnsi" w:cstheme="minorBidi"/>
          <w:color w:val="002060"/>
          <w:sz w:val="18"/>
          <w:szCs w:val="22"/>
          <w:lang w:eastAsia="en-US"/>
        </w:rPr>
      </w:pPr>
      <w:r w:rsidRPr="00F23F94">
        <w:rPr>
          <w:rFonts w:asciiTheme="minorHAnsi" w:eastAsiaTheme="minorHAnsi" w:hAnsiTheme="minorHAnsi" w:cstheme="minorBidi"/>
          <w:color w:val="002060"/>
          <w:sz w:val="18"/>
          <w:szCs w:val="22"/>
          <w:lang w:eastAsia="en-US"/>
        </w:rPr>
        <w:t xml:space="preserve">  - il est enfin directement fonction de l'évolution des taux d'intérêt.</w:t>
      </w:r>
    </w:p>
    <w:p w14:paraId="288C37AE" w14:textId="77777777" w:rsidR="00F23F94" w:rsidRPr="00F23F94" w:rsidRDefault="00F23F94" w:rsidP="00F23F94">
      <w:pPr>
        <w:rPr>
          <w:rFonts w:asciiTheme="minorHAnsi" w:eastAsiaTheme="minorHAnsi" w:hAnsiTheme="minorHAnsi" w:cstheme="minorBidi"/>
          <w:sz w:val="22"/>
          <w:szCs w:val="22"/>
          <w:lang w:eastAsia="en-US"/>
        </w:rPr>
      </w:pPr>
    </w:p>
    <w:p w14:paraId="2640D77E" w14:textId="77777777" w:rsidR="00724C6F" w:rsidRDefault="00724C6F" w:rsidP="00724C6F">
      <w:pPr>
        <w:spacing w:after="120"/>
        <w:jc w:val="both"/>
        <w:rPr>
          <w:rFonts w:ascii="Calibri" w:hAnsi="Calibri"/>
          <w:b/>
          <w:color w:val="002060"/>
          <w:szCs w:val="20"/>
        </w:rPr>
      </w:pPr>
    </w:p>
    <w:p w14:paraId="2097C8FA" w14:textId="77777777" w:rsidR="00724C6F" w:rsidRDefault="00724C6F" w:rsidP="00724C6F">
      <w:pPr>
        <w:spacing w:after="120"/>
        <w:jc w:val="both"/>
        <w:rPr>
          <w:rFonts w:ascii="Calibri" w:hAnsi="Calibri"/>
          <w:b/>
          <w:color w:val="002060"/>
          <w:szCs w:val="20"/>
        </w:rPr>
      </w:pPr>
    </w:p>
    <w:p w14:paraId="7A05EE3E" w14:textId="77777777" w:rsidR="00724C6F" w:rsidRDefault="00724C6F" w:rsidP="00724C6F">
      <w:pPr>
        <w:spacing w:after="120"/>
        <w:jc w:val="both"/>
        <w:rPr>
          <w:rFonts w:ascii="Calibri" w:hAnsi="Calibri"/>
          <w:b/>
          <w:color w:val="002060"/>
          <w:szCs w:val="20"/>
        </w:rPr>
      </w:pPr>
    </w:p>
    <w:p w14:paraId="5091AF0B" w14:textId="77777777" w:rsidR="00724C6F" w:rsidRDefault="00724C6F" w:rsidP="00724C6F">
      <w:pPr>
        <w:spacing w:after="120"/>
        <w:jc w:val="both"/>
        <w:rPr>
          <w:rFonts w:ascii="Calibri" w:hAnsi="Calibri"/>
          <w:b/>
          <w:color w:val="002060"/>
          <w:szCs w:val="20"/>
        </w:rPr>
      </w:pPr>
    </w:p>
    <w:p w14:paraId="7FF50FD6" w14:textId="77777777" w:rsidR="00724C6F" w:rsidRDefault="00724C6F" w:rsidP="00724C6F">
      <w:pPr>
        <w:spacing w:after="120"/>
        <w:jc w:val="both"/>
        <w:rPr>
          <w:rFonts w:ascii="Calibri" w:hAnsi="Calibri"/>
          <w:b/>
          <w:color w:val="002060"/>
          <w:szCs w:val="20"/>
        </w:rPr>
      </w:pPr>
    </w:p>
    <w:p w14:paraId="776D7296" w14:textId="77777777" w:rsidR="00724C6F" w:rsidRDefault="00724C6F" w:rsidP="00724C6F">
      <w:pPr>
        <w:spacing w:after="120"/>
        <w:jc w:val="both"/>
        <w:rPr>
          <w:rFonts w:ascii="Calibri" w:hAnsi="Calibri"/>
          <w:b/>
          <w:color w:val="002060"/>
          <w:szCs w:val="20"/>
        </w:rPr>
      </w:pPr>
    </w:p>
    <w:p w14:paraId="3CD1C96C" w14:textId="77777777" w:rsidR="00724C6F" w:rsidRDefault="00724C6F" w:rsidP="00724C6F">
      <w:pPr>
        <w:spacing w:after="120"/>
        <w:jc w:val="both"/>
        <w:rPr>
          <w:rFonts w:ascii="Calibri" w:hAnsi="Calibri"/>
          <w:b/>
          <w:color w:val="002060"/>
          <w:szCs w:val="20"/>
        </w:rPr>
      </w:pPr>
    </w:p>
    <w:p w14:paraId="5729017C" w14:textId="77777777" w:rsidR="00724C6F" w:rsidRDefault="00724C6F" w:rsidP="00724C6F">
      <w:pPr>
        <w:spacing w:after="120"/>
        <w:jc w:val="both"/>
        <w:rPr>
          <w:rFonts w:ascii="Calibri" w:hAnsi="Calibri"/>
          <w:b/>
          <w:color w:val="002060"/>
          <w:szCs w:val="20"/>
        </w:rPr>
      </w:pPr>
    </w:p>
    <w:p w14:paraId="5B2AD64D" w14:textId="77777777" w:rsidR="00724C6F" w:rsidRDefault="00724C6F" w:rsidP="00724C6F">
      <w:pPr>
        <w:spacing w:after="120"/>
        <w:jc w:val="both"/>
        <w:rPr>
          <w:rFonts w:ascii="Calibri" w:hAnsi="Calibri"/>
          <w:b/>
          <w:color w:val="002060"/>
          <w:szCs w:val="20"/>
        </w:rPr>
      </w:pPr>
    </w:p>
    <w:p w14:paraId="156C232A" w14:textId="77777777" w:rsidR="00724C6F" w:rsidRDefault="00724C6F" w:rsidP="00724C6F">
      <w:pPr>
        <w:spacing w:after="120"/>
        <w:jc w:val="both"/>
        <w:rPr>
          <w:rFonts w:ascii="Calibri" w:hAnsi="Calibri"/>
          <w:b/>
          <w:color w:val="002060"/>
          <w:szCs w:val="20"/>
        </w:rPr>
      </w:pPr>
    </w:p>
    <w:p w14:paraId="708DB7E7" w14:textId="77777777" w:rsidR="00724C6F" w:rsidRDefault="00724C6F" w:rsidP="00724C6F">
      <w:pPr>
        <w:spacing w:after="120"/>
        <w:jc w:val="both"/>
        <w:rPr>
          <w:rFonts w:ascii="Calibri" w:hAnsi="Calibri"/>
          <w:b/>
          <w:color w:val="002060"/>
          <w:szCs w:val="20"/>
        </w:rPr>
      </w:pPr>
    </w:p>
    <w:p w14:paraId="07D51B39" w14:textId="77777777" w:rsidR="00724C6F" w:rsidRDefault="00724C6F" w:rsidP="00724C6F">
      <w:pPr>
        <w:spacing w:after="120"/>
        <w:jc w:val="both"/>
        <w:rPr>
          <w:rFonts w:ascii="Calibri" w:hAnsi="Calibri"/>
          <w:b/>
          <w:color w:val="002060"/>
          <w:szCs w:val="20"/>
        </w:rPr>
      </w:pPr>
    </w:p>
    <w:p w14:paraId="15820864" w14:textId="77777777" w:rsidR="00724C6F" w:rsidRDefault="00724C6F" w:rsidP="00724C6F">
      <w:pPr>
        <w:spacing w:after="120"/>
        <w:jc w:val="both"/>
        <w:rPr>
          <w:rFonts w:ascii="Calibri" w:hAnsi="Calibri"/>
          <w:b/>
          <w:color w:val="002060"/>
          <w:szCs w:val="20"/>
        </w:rPr>
      </w:pPr>
    </w:p>
    <w:p w14:paraId="38889E06" w14:textId="77777777" w:rsidR="00724C6F" w:rsidRDefault="00724C6F" w:rsidP="00724C6F">
      <w:pPr>
        <w:spacing w:after="120"/>
        <w:jc w:val="both"/>
        <w:rPr>
          <w:rFonts w:ascii="Calibri" w:hAnsi="Calibri"/>
          <w:b/>
          <w:color w:val="002060"/>
          <w:szCs w:val="20"/>
        </w:rPr>
      </w:pPr>
    </w:p>
    <w:p w14:paraId="6C2320C5" w14:textId="77777777" w:rsidR="00724C6F" w:rsidRDefault="00724C6F" w:rsidP="00724C6F">
      <w:pPr>
        <w:spacing w:after="120"/>
        <w:jc w:val="both"/>
        <w:rPr>
          <w:rFonts w:ascii="Calibri" w:hAnsi="Calibri"/>
          <w:b/>
          <w:color w:val="002060"/>
          <w:szCs w:val="20"/>
        </w:rPr>
      </w:pPr>
    </w:p>
    <w:p w14:paraId="1AAD288B" w14:textId="77777777" w:rsidR="00724C6F" w:rsidRDefault="00724C6F" w:rsidP="00724C6F">
      <w:pPr>
        <w:spacing w:after="120"/>
        <w:jc w:val="both"/>
        <w:rPr>
          <w:rFonts w:ascii="Calibri" w:hAnsi="Calibri"/>
          <w:b/>
          <w:color w:val="002060"/>
          <w:szCs w:val="20"/>
        </w:rPr>
      </w:pPr>
    </w:p>
    <w:p w14:paraId="7FF92373" w14:textId="77777777" w:rsidR="00724C6F" w:rsidRDefault="00724C6F" w:rsidP="00724C6F">
      <w:pPr>
        <w:spacing w:after="120"/>
        <w:jc w:val="both"/>
        <w:rPr>
          <w:rFonts w:ascii="Calibri" w:hAnsi="Calibri"/>
          <w:b/>
          <w:color w:val="002060"/>
          <w:szCs w:val="20"/>
        </w:rPr>
      </w:pPr>
    </w:p>
    <w:p w14:paraId="13D1F382" w14:textId="77777777" w:rsidR="00724C6F" w:rsidRDefault="00724C6F" w:rsidP="00724C6F">
      <w:pPr>
        <w:spacing w:after="120"/>
        <w:jc w:val="both"/>
        <w:rPr>
          <w:rFonts w:ascii="Calibri" w:hAnsi="Calibri"/>
          <w:b/>
          <w:color w:val="002060"/>
          <w:szCs w:val="20"/>
        </w:rPr>
      </w:pPr>
    </w:p>
    <w:p w14:paraId="78777819" w14:textId="77777777" w:rsidR="00724C6F" w:rsidRDefault="00724C6F" w:rsidP="00724C6F">
      <w:pPr>
        <w:spacing w:after="120"/>
        <w:jc w:val="both"/>
        <w:rPr>
          <w:rFonts w:ascii="Calibri" w:hAnsi="Calibri"/>
          <w:b/>
          <w:color w:val="002060"/>
          <w:szCs w:val="20"/>
        </w:rPr>
      </w:pPr>
    </w:p>
    <w:p w14:paraId="1A4747ED" w14:textId="77777777" w:rsidR="00724C6F" w:rsidRDefault="00724C6F" w:rsidP="00724C6F">
      <w:pPr>
        <w:spacing w:after="120"/>
        <w:jc w:val="both"/>
        <w:rPr>
          <w:rFonts w:ascii="Calibri" w:hAnsi="Calibri"/>
          <w:b/>
          <w:color w:val="002060"/>
          <w:szCs w:val="20"/>
        </w:rPr>
      </w:pPr>
    </w:p>
    <w:p w14:paraId="3B9F17DB" w14:textId="77777777" w:rsidR="00724C6F" w:rsidRDefault="00724C6F" w:rsidP="00724C6F">
      <w:pPr>
        <w:spacing w:after="120"/>
        <w:jc w:val="both"/>
        <w:rPr>
          <w:rFonts w:ascii="Calibri" w:hAnsi="Calibri"/>
          <w:b/>
          <w:color w:val="002060"/>
          <w:szCs w:val="20"/>
        </w:rPr>
      </w:pPr>
    </w:p>
    <w:p w14:paraId="6162EE58" w14:textId="77777777" w:rsidR="00724C6F" w:rsidRDefault="00724C6F" w:rsidP="00724C6F">
      <w:pPr>
        <w:spacing w:after="120"/>
        <w:jc w:val="both"/>
        <w:rPr>
          <w:rFonts w:ascii="Calibri" w:hAnsi="Calibri"/>
          <w:b/>
          <w:color w:val="002060"/>
          <w:szCs w:val="20"/>
        </w:rPr>
      </w:pPr>
    </w:p>
    <w:p w14:paraId="2B5E923E" w14:textId="77777777" w:rsidR="00724C6F" w:rsidRDefault="00724C6F" w:rsidP="00724C6F">
      <w:pPr>
        <w:spacing w:after="120"/>
        <w:jc w:val="both"/>
        <w:rPr>
          <w:rFonts w:ascii="Calibri" w:hAnsi="Calibri"/>
          <w:b/>
          <w:color w:val="002060"/>
          <w:szCs w:val="20"/>
        </w:rPr>
      </w:pPr>
    </w:p>
    <w:p w14:paraId="661D1A0E" w14:textId="77777777" w:rsidR="00724C6F" w:rsidRDefault="00724C6F" w:rsidP="00724C6F">
      <w:pPr>
        <w:spacing w:after="120"/>
        <w:jc w:val="both"/>
        <w:rPr>
          <w:rFonts w:ascii="Calibri" w:hAnsi="Calibri"/>
          <w:b/>
          <w:color w:val="002060"/>
          <w:szCs w:val="20"/>
        </w:rPr>
      </w:pPr>
    </w:p>
    <w:p w14:paraId="057D7A82" w14:textId="77777777" w:rsidR="00724C6F" w:rsidRDefault="00724C6F" w:rsidP="00724C6F">
      <w:pPr>
        <w:spacing w:after="120"/>
        <w:jc w:val="both"/>
        <w:rPr>
          <w:rFonts w:ascii="Calibri" w:hAnsi="Calibri"/>
          <w:b/>
          <w:color w:val="002060"/>
          <w:szCs w:val="20"/>
        </w:rPr>
      </w:pPr>
    </w:p>
    <w:p w14:paraId="39D18486" w14:textId="77777777" w:rsidR="00724C6F" w:rsidRDefault="00724C6F" w:rsidP="00724C6F">
      <w:pPr>
        <w:spacing w:after="120"/>
        <w:jc w:val="both"/>
        <w:rPr>
          <w:rFonts w:ascii="Calibri" w:hAnsi="Calibri"/>
          <w:b/>
          <w:color w:val="002060"/>
          <w:szCs w:val="20"/>
        </w:rPr>
      </w:pPr>
    </w:p>
    <w:p w14:paraId="35D5E478" w14:textId="77777777" w:rsidR="00724C6F" w:rsidRDefault="00724C6F" w:rsidP="00724C6F">
      <w:pPr>
        <w:spacing w:after="120"/>
        <w:jc w:val="both"/>
        <w:rPr>
          <w:rFonts w:ascii="Calibri" w:hAnsi="Calibri"/>
          <w:b/>
          <w:color w:val="002060"/>
          <w:szCs w:val="20"/>
        </w:rPr>
      </w:pPr>
    </w:p>
    <w:p w14:paraId="69AA96A0" w14:textId="77777777" w:rsidR="00733CF1" w:rsidRDefault="00733CF1" w:rsidP="00724C6F">
      <w:pPr>
        <w:spacing w:after="120"/>
        <w:jc w:val="both"/>
        <w:rPr>
          <w:rFonts w:ascii="Calibri" w:hAnsi="Calibri"/>
          <w:b/>
          <w:color w:val="002060"/>
          <w:szCs w:val="20"/>
        </w:rPr>
      </w:pPr>
    </w:p>
    <w:p w14:paraId="50615975" w14:textId="77777777" w:rsidR="009A3B00" w:rsidRPr="000C2D92" w:rsidRDefault="00724C6F" w:rsidP="00724C6F">
      <w:pPr>
        <w:spacing w:after="120"/>
        <w:jc w:val="both"/>
        <w:rPr>
          <w:rFonts w:ascii="Calibri" w:hAnsi="Calibri"/>
          <w:b/>
          <w:color w:val="002060"/>
          <w:sz w:val="20"/>
          <w:szCs w:val="16"/>
        </w:rPr>
      </w:pPr>
      <w:r w:rsidRPr="000C2D92">
        <w:rPr>
          <w:rFonts w:ascii="Calibri" w:hAnsi="Calibri"/>
          <w:b/>
          <w:color w:val="002060"/>
          <w:sz w:val="20"/>
          <w:szCs w:val="16"/>
        </w:rPr>
        <w:lastRenderedPageBreak/>
        <w:t>Annexe 4 : formulation du diagnostic financier</w:t>
      </w:r>
    </w:p>
    <w:p w14:paraId="41B1B578" w14:textId="77777777" w:rsidR="00F23F94" w:rsidRDefault="00724C6F" w:rsidP="001B6AB7">
      <w:pPr>
        <w:spacing w:after="120"/>
        <w:jc w:val="both"/>
        <w:rPr>
          <w:rFonts w:ascii="Calibri" w:hAnsi="Calibri"/>
          <w:b/>
          <w:color w:val="002060"/>
          <w:szCs w:val="20"/>
        </w:rPr>
      </w:pPr>
      <w:r w:rsidRPr="003B1AA2">
        <w:rPr>
          <w:noProof/>
        </w:rPr>
        <w:drawing>
          <wp:inline distT="0" distB="0" distL="0" distR="0" wp14:anchorId="23F3C04F" wp14:editId="59254E72">
            <wp:extent cx="6479540" cy="8933176"/>
            <wp:effectExtent l="0" t="0" r="0" b="19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8933176"/>
                    </a:xfrm>
                    <a:prstGeom prst="rect">
                      <a:avLst/>
                    </a:prstGeom>
                    <a:noFill/>
                    <a:ln>
                      <a:noFill/>
                    </a:ln>
                  </pic:spPr>
                </pic:pic>
              </a:graphicData>
            </a:graphic>
          </wp:inline>
        </w:drawing>
      </w:r>
    </w:p>
    <w:p w14:paraId="4BD06523" w14:textId="77777777" w:rsidR="000C2D92" w:rsidRDefault="000C2D92" w:rsidP="001B6AB7">
      <w:pPr>
        <w:spacing w:after="120"/>
        <w:jc w:val="both"/>
        <w:rPr>
          <w:rFonts w:ascii="Calibri" w:hAnsi="Calibri"/>
          <w:b/>
          <w:color w:val="002060"/>
          <w:szCs w:val="20"/>
        </w:rPr>
      </w:pPr>
    </w:p>
    <w:p w14:paraId="598B9FDF" w14:textId="1A4B0A21" w:rsidR="00F23F94" w:rsidRPr="000C2D92" w:rsidRDefault="00724C6F" w:rsidP="001B6AB7">
      <w:pPr>
        <w:spacing w:after="120"/>
        <w:jc w:val="both"/>
        <w:rPr>
          <w:rFonts w:ascii="Calibri" w:hAnsi="Calibri"/>
          <w:b/>
          <w:color w:val="002060"/>
          <w:sz w:val="20"/>
          <w:szCs w:val="16"/>
        </w:rPr>
      </w:pPr>
      <w:r w:rsidRPr="000C2D92">
        <w:rPr>
          <w:rFonts w:ascii="Calibri" w:hAnsi="Calibri"/>
          <w:b/>
          <w:color w:val="002060"/>
          <w:sz w:val="20"/>
          <w:szCs w:val="16"/>
        </w:rPr>
        <w:lastRenderedPageBreak/>
        <w:t>Notes :</w:t>
      </w:r>
    </w:p>
    <w:p w14:paraId="5C8121B3" w14:textId="77777777" w:rsidR="00F23F94" w:rsidRDefault="00F23F94" w:rsidP="001B6AB7">
      <w:pPr>
        <w:spacing w:after="120"/>
        <w:jc w:val="both"/>
        <w:rPr>
          <w:rFonts w:ascii="Calibri" w:hAnsi="Calibri"/>
          <w:b/>
          <w:color w:val="002060"/>
          <w:szCs w:val="20"/>
        </w:rPr>
      </w:pPr>
    </w:p>
    <w:p w14:paraId="60F6BB3F" w14:textId="77777777" w:rsidR="00F23F94" w:rsidRDefault="00F23F94" w:rsidP="001B6AB7">
      <w:pPr>
        <w:spacing w:after="120"/>
        <w:jc w:val="both"/>
        <w:rPr>
          <w:rFonts w:ascii="Calibri" w:hAnsi="Calibri"/>
          <w:b/>
          <w:color w:val="002060"/>
          <w:szCs w:val="20"/>
        </w:rPr>
      </w:pPr>
    </w:p>
    <w:p w14:paraId="747A5D50" w14:textId="77777777" w:rsidR="00F23F94" w:rsidRDefault="00F23F94" w:rsidP="001B6AB7">
      <w:pPr>
        <w:spacing w:after="120"/>
        <w:jc w:val="both"/>
        <w:rPr>
          <w:rFonts w:ascii="Calibri" w:hAnsi="Calibri"/>
          <w:b/>
          <w:color w:val="002060"/>
          <w:szCs w:val="20"/>
        </w:rPr>
      </w:pPr>
    </w:p>
    <w:p w14:paraId="155AC8D1" w14:textId="77777777" w:rsidR="00F23F94" w:rsidRDefault="00F23F94" w:rsidP="001B6AB7">
      <w:pPr>
        <w:spacing w:after="120"/>
        <w:jc w:val="both"/>
        <w:rPr>
          <w:rFonts w:ascii="Calibri" w:hAnsi="Calibri"/>
          <w:b/>
          <w:color w:val="002060"/>
          <w:szCs w:val="20"/>
        </w:rPr>
      </w:pPr>
    </w:p>
    <w:p w14:paraId="56D6AC0D" w14:textId="77777777" w:rsidR="00F23F94" w:rsidRDefault="00F23F94" w:rsidP="001B6AB7">
      <w:pPr>
        <w:spacing w:after="120"/>
        <w:jc w:val="both"/>
        <w:rPr>
          <w:rFonts w:ascii="Calibri" w:hAnsi="Calibri"/>
          <w:b/>
          <w:color w:val="002060"/>
          <w:szCs w:val="20"/>
        </w:rPr>
      </w:pPr>
    </w:p>
    <w:p w14:paraId="04935C6C" w14:textId="77777777" w:rsidR="00F23F94" w:rsidRDefault="00F23F94" w:rsidP="001B6AB7">
      <w:pPr>
        <w:spacing w:after="120"/>
        <w:jc w:val="both"/>
        <w:rPr>
          <w:rFonts w:ascii="Calibri" w:hAnsi="Calibri"/>
          <w:b/>
          <w:color w:val="002060"/>
          <w:szCs w:val="20"/>
        </w:rPr>
      </w:pPr>
    </w:p>
    <w:p w14:paraId="244D4BB7" w14:textId="77777777" w:rsidR="00F23F94" w:rsidRDefault="00F23F94" w:rsidP="001B6AB7">
      <w:pPr>
        <w:spacing w:after="120"/>
        <w:jc w:val="both"/>
        <w:rPr>
          <w:rFonts w:ascii="Calibri" w:hAnsi="Calibri"/>
          <w:b/>
          <w:color w:val="002060"/>
          <w:szCs w:val="20"/>
        </w:rPr>
      </w:pPr>
    </w:p>
    <w:p w14:paraId="445E72F6" w14:textId="77777777" w:rsidR="00F23F94" w:rsidRDefault="00F23F94" w:rsidP="001B6AB7">
      <w:pPr>
        <w:spacing w:after="120"/>
        <w:jc w:val="both"/>
        <w:rPr>
          <w:rFonts w:ascii="Calibri" w:hAnsi="Calibri"/>
          <w:b/>
          <w:color w:val="002060"/>
          <w:szCs w:val="20"/>
        </w:rPr>
      </w:pPr>
    </w:p>
    <w:p w14:paraId="766D2C25" w14:textId="77777777" w:rsidR="00F23F94" w:rsidRDefault="00F23F94" w:rsidP="001B6AB7">
      <w:pPr>
        <w:spacing w:after="120"/>
        <w:jc w:val="both"/>
        <w:rPr>
          <w:rFonts w:ascii="Calibri" w:hAnsi="Calibri"/>
          <w:b/>
          <w:color w:val="002060"/>
          <w:szCs w:val="20"/>
        </w:rPr>
      </w:pPr>
    </w:p>
    <w:p w14:paraId="55436D0B" w14:textId="77777777" w:rsidR="00F23F94" w:rsidRDefault="00F23F94" w:rsidP="001B6AB7">
      <w:pPr>
        <w:spacing w:after="120"/>
        <w:jc w:val="both"/>
        <w:rPr>
          <w:rFonts w:ascii="Calibri" w:hAnsi="Calibri"/>
          <w:b/>
          <w:color w:val="002060"/>
          <w:szCs w:val="20"/>
        </w:rPr>
      </w:pPr>
    </w:p>
    <w:p w14:paraId="16BB2487" w14:textId="77777777" w:rsidR="00F23F94" w:rsidRDefault="00F23F94" w:rsidP="001B6AB7">
      <w:pPr>
        <w:spacing w:after="120"/>
        <w:jc w:val="both"/>
        <w:rPr>
          <w:rFonts w:ascii="Calibri" w:hAnsi="Calibri"/>
          <w:b/>
          <w:color w:val="002060"/>
          <w:szCs w:val="20"/>
        </w:rPr>
      </w:pPr>
    </w:p>
    <w:p w14:paraId="2475073E" w14:textId="77777777" w:rsidR="00F23F94" w:rsidRDefault="00F23F94" w:rsidP="001B6AB7">
      <w:pPr>
        <w:spacing w:after="120"/>
        <w:jc w:val="both"/>
        <w:rPr>
          <w:rFonts w:ascii="Calibri" w:hAnsi="Calibri"/>
          <w:b/>
          <w:color w:val="002060"/>
          <w:szCs w:val="20"/>
        </w:rPr>
      </w:pPr>
    </w:p>
    <w:p w14:paraId="38A391D7" w14:textId="77777777" w:rsidR="00F23F94" w:rsidRDefault="00F23F94" w:rsidP="001B6AB7">
      <w:pPr>
        <w:spacing w:after="120"/>
        <w:jc w:val="both"/>
        <w:rPr>
          <w:rFonts w:ascii="Calibri" w:hAnsi="Calibri"/>
          <w:b/>
          <w:color w:val="002060"/>
          <w:szCs w:val="20"/>
        </w:rPr>
      </w:pPr>
    </w:p>
    <w:p w14:paraId="761EC769" w14:textId="77777777" w:rsidR="00F23F94" w:rsidRDefault="00F23F94" w:rsidP="001B6AB7">
      <w:pPr>
        <w:spacing w:after="120"/>
        <w:jc w:val="both"/>
        <w:rPr>
          <w:rFonts w:ascii="Calibri" w:hAnsi="Calibri"/>
          <w:b/>
          <w:color w:val="002060"/>
          <w:szCs w:val="20"/>
        </w:rPr>
      </w:pPr>
    </w:p>
    <w:p w14:paraId="15D4ECFA" w14:textId="77777777" w:rsidR="00F23F94" w:rsidRDefault="00F23F94" w:rsidP="001B6AB7">
      <w:pPr>
        <w:spacing w:after="120"/>
        <w:jc w:val="both"/>
        <w:rPr>
          <w:rFonts w:ascii="Calibri" w:hAnsi="Calibri"/>
          <w:b/>
          <w:color w:val="002060"/>
          <w:szCs w:val="20"/>
        </w:rPr>
      </w:pPr>
    </w:p>
    <w:p w14:paraId="2493E09A" w14:textId="77777777" w:rsidR="00F23F94" w:rsidRDefault="00F23F94" w:rsidP="001B6AB7">
      <w:pPr>
        <w:spacing w:after="120"/>
        <w:jc w:val="both"/>
        <w:rPr>
          <w:rFonts w:ascii="Calibri" w:hAnsi="Calibri"/>
          <w:b/>
          <w:color w:val="002060"/>
          <w:szCs w:val="20"/>
        </w:rPr>
      </w:pPr>
    </w:p>
    <w:p w14:paraId="581C4D1C" w14:textId="77777777" w:rsidR="00F23F94" w:rsidRDefault="00F23F94" w:rsidP="001B6AB7">
      <w:pPr>
        <w:spacing w:after="120"/>
        <w:jc w:val="both"/>
        <w:rPr>
          <w:rFonts w:ascii="Calibri" w:hAnsi="Calibri"/>
          <w:b/>
          <w:color w:val="002060"/>
          <w:szCs w:val="20"/>
        </w:rPr>
      </w:pPr>
    </w:p>
    <w:p w14:paraId="50C70ADB" w14:textId="77777777" w:rsidR="00F23F94" w:rsidRDefault="00F23F94" w:rsidP="001B6AB7">
      <w:pPr>
        <w:spacing w:after="120"/>
        <w:jc w:val="both"/>
        <w:rPr>
          <w:rFonts w:ascii="Calibri" w:hAnsi="Calibri"/>
          <w:b/>
          <w:color w:val="002060"/>
          <w:szCs w:val="20"/>
        </w:rPr>
      </w:pPr>
    </w:p>
    <w:p w14:paraId="7EF84BAC" w14:textId="77777777" w:rsidR="00F23F94" w:rsidRDefault="00F23F94" w:rsidP="001B6AB7">
      <w:pPr>
        <w:spacing w:after="120"/>
        <w:jc w:val="both"/>
        <w:rPr>
          <w:rFonts w:ascii="Calibri" w:hAnsi="Calibri"/>
          <w:b/>
          <w:color w:val="002060"/>
          <w:szCs w:val="20"/>
        </w:rPr>
      </w:pPr>
    </w:p>
    <w:p w14:paraId="167BF6B4" w14:textId="77777777" w:rsidR="00F23F94" w:rsidRDefault="00F23F94" w:rsidP="001B6AB7">
      <w:pPr>
        <w:spacing w:after="120"/>
        <w:jc w:val="both"/>
        <w:rPr>
          <w:rFonts w:ascii="Calibri" w:hAnsi="Calibri"/>
          <w:b/>
          <w:color w:val="002060"/>
          <w:szCs w:val="20"/>
        </w:rPr>
      </w:pPr>
    </w:p>
    <w:p w14:paraId="2CB41C8D" w14:textId="77777777" w:rsidR="00F23F94" w:rsidRDefault="00F23F94" w:rsidP="001B6AB7">
      <w:pPr>
        <w:spacing w:after="120"/>
        <w:jc w:val="both"/>
        <w:rPr>
          <w:rFonts w:ascii="Calibri" w:hAnsi="Calibri"/>
          <w:b/>
          <w:color w:val="002060"/>
          <w:szCs w:val="20"/>
        </w:rPr>
      </w:pPr>
    </w:p>
    <w:p w14:paraId="14B819CD" w14:textId="77777777" w:rsidR="009A3B00" w:rsidRDefault="009A3B00" w:rsidP="000B1380">
      <w:pPr>
        <w:ind w:right="-108"/>
        <w:jc w:val="both"/>
        <w:rPr>
          <w:rFonts w:ascii="Calibri" w:hAnsi="Calibri"/>
          <w:color w:val="7030A0"/>
          <w:sz w:val="20"/>
          <w:szCs w:val="20"/>
        </w:rPr>
      </w:pPr>
    </w:p>
    <w:p w14:paraId="75C2995F" w14:textId="77777777" w:rsidR="009A3B00" w:rsidRDefault="009A3B00" w:rsidP="000B1380">
      <w:pPr>
        <w:ind w:right="-108"/>
        <w:jc w:val="both"/>
        <w:rPr>
          <w:rFonts w:ascii="Calibri" w:hAnsi="Calibri"/>
          <w:color w:val="7030A0"/>
          <w:sz w:val="20"/>
          <w:szCs w:val="20"/>
        </w:rPr>
      </w:pPr>
    </w:p>
    <w:p w14:paraId="4582D1CA" w14:textId="73EC079F" w:rsidR="009A3B00" w:rsidRPr="005F5B87" w:rsidRDefault="009A3B00" w:rsidP="000B1380">
      <w:pPr>
        <w:ind w:right="-108"/>
        <w:jc w:val="both"/>
        <w:rPr>
          <w:rFonts w:ascii="Calibri" w:hAnsi="Calibri"/>
          <w:color w:val="7030A0"/>
          <w:sz w:val="20"/>
          <w:szCs w:val="20"/>
        </w:rPr>
      </w:pPr>
    </w:p>
    <w:sectPr w:rsidR="009A3B00" w:rsidRPr="005F5B87" w:rsidSect="002949E4">
      <w:headerReference w:type="even" r:id="rId18"/>
      <w:headerReference w:type="default" r:id="rId19"/>
      <w:footerReference w:type="even" r:id="rId20"/>
      <w:footerReference w:type="default" r:id="rId21"/>
      <w:headerReference w:type="first" r:id="rId22"/>
      <w:footerReference w:type="first" r:id="rId23"/>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9255" w14:textId="77777777" w:rsidR="009743F7" w:rsidRDefault="009743F7">
      <w:r>
        <w:separator/>
      </w:r>
    </w:p>
  </w:endnote>
  <w:endnote w:type="continuationSeparator" w:id="0">
    <w:p w14:paraId="2DE38696" w14:textId="77777777" w:rsidR="009743F7" w:rsidRDefault="0097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DB8A" w14:textId="77777777" w:rsidR="009743F7" w:rsidRDefault="009743F7" w:rsidP="005B520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4F93BD6" w14:textId="77777777" w:rsidR="009743F7" w:rsidRDefault="009743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CD74" w14:textId="77777777" w:rsidR="009743F7" w:rsidRPr="00B97D87" w:rsidRDefault="009743F7" w:rsidP="00B97D87">
    <w:pPr>
      <w:pStyle w:val="Pieddepage"/>
      <w:framePr w:wrap="around" w:vAnchor="text" w:hAnchor="page" w:x="5956" w:y="-42"/>
      <w:rPr>
        <w:rStyle w:val="Numrodepage"/>
        <w:rFonts w:asciiTheme="minorHAnsi" w:hAnsiTheme="minorHAnsi"/>
        <w:sz w:val="18"/>
      </w:rPr>
    </w:pPr>
    <w:r w:rsidRPr="00B97D87">
      <w:rPr>
        <w:rStyle w:val="Numrodepage"/>
        <w:rFonts w:asciiTheme="minorHAnsi" w:hAnsiTheme="minorHAnsi"/>
        <w:sz w:val="18"/>
      </w:rPr>
      <w:fldChar w:fldCharType="begin"/>
    </w:r>
    <w:r w:rsidRPr="00B97D87">
      <w:rPr>
        <w:rStyle w:val="Numrodepage"/>
        <w:rFonts w:asciiTheme="minorHAnsi" w:hAnsiTheme="minorHAnsi"/>
        <w:sz w:val="18"/>
      </w:rPr>
      <w:instrText xml:space="preserve">PAGE  </w:instrText>
    </w:r>
    <w:r w:rsidRPr="00B97D87">
      <w:rPr>
        <w:rStyle w:val="Numrodepage"/>
        <w:rFonts w:asciiTheme="minorHAnsi" w:hAnsiTheme="minorHAnsi"/>
        <w:sz w:val="18"/>
      </w:rPr>
      <w:fldChar w:fldCharType="separate"/>
    </w:r>
    <w:r>
      <w:rPr>
        <w:rStyle w:val="Numrodepage"/>
        <w:rFonts w:asciiTheme="minorHAnsi" w:hAnsiTheme="minorHAnsi"/>
        <w:noProof/>
        <w:sz w:val="18"/>
      </w:rPr>
      <w:t>24</w:t>
    </w:r>
    <w:r w:rsidRPr="00B97D87">
      <w:rPr>
        <w:rStyle w:val="Numrodepage"/>
        <w:rFonts w:asciiTheme="minorHAnsi" w:hAnsiTheme="minorHAnsi"/>
        <w:sz w:val="18"/>
      </w:rPr>
      <w:fldChar w:fldCharType="end"/>
    </w:r>
  </w:p>
  <w:p w14:paraId="4928C41D" w14:textId="77777777" w:rsidR="009743F7" w:rsidRDefault="009743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4D5C" w14:textId="77777777" w:rsidR="009743F7" w:rsidRDefault="009743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F4AA7" w14:textId="77777777" w:rsidR="009743F7" w:rsidRDefault="009743F7">
      <w:r>
        <w:separator/>
      </w:r>
    </w:p>
  </w:footnote>
  <w:footnote w:type="continuationSeparator" w:id="0">
    <w:p w14:paraId="30EFB20A" w14:textId="77777777" w:rsidR="009743F7" w:rsidRDefault="0097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DBB1" w14:textId="77777777" w:rsidR="009743F7" w:rsidRDefault="009743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5140" w14:textId="77777777" w:rsidR="009743F7" w:rsidRDefault="009743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62BC" w14:textId="77777777" w:rsidR="009743F7" w:rsidRDefault="009743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i1026" type="#_x0000_t75" alt="triangle" style="width:9pt;height:7.8pt;visibility:visible;mso-wrap-style:square" o:bullet="t">
        <v:imagedata r:id="rId1" o:title="triangle"/>
      </v:shape>
    </w:pict>
  </w:numPicBullet>
  <w:abstractNum w:abstractNumId="0" w15:restartNumberingAfterBreak="0">
    <w:nsid w:val="0285510F"/>
    <w:multiLevelType w:val="hybridMultilevel"/>
    <w:tmpl w:val="A2F4E51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76D27"/>
    <w:multiLevelType w:val="hybridMultilevel"/>
    <w:tmpl w:val="7FD0F0F6"/>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A3808"/>
    <w:multiLevelType w:val="hybridMultilevel"/>
    <w:tmpl w:val="B9EAB5F2"/>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53989"/>
    <w:multiLevelType w:val="hybridMultilevel"/>
    <w:tmpl w:val="1B7E0496"/>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0227E"/>
    <w:multiLevelType w:val="hybridMultilevel"/>
    <w:tmpl w:val="06320FE0"/>
    <w:lvl w:ilvl="0" w:tplc="898EB3B4">
      <w:start w:val="1"/>
      <w:numFmt w:val="bullet"/>
      <w:lvlText w:val=""/>
      <w:lvlPicBulletId w:val="0"/>
      <w:lvlJc w:val="left"/>
      <w:pPr>
        <w:tabs>
          <w:tab w:val="num" w:pos="720"/>
        </w:tabs>
        <w:ind w:left="720" w:hanging="360"/>
      </w:pPr>
      <w:rPr>
        <w:rFonts w:ascii="Symbol" w:hAnsi="Symbol" w:hint="default"/>
      </w:rPr>
    </w:lvl>
    <w:lvl w:ilvl="1" w:tplc="97343866" w:tentative="1">
      <w:start w:val="1"/>
      <w:numFmt w:val="bullet"/>
      <w:lvlText w:val=""/>
      <w:lvlJc w:val="left"/>
      <w:pPr>
        <w:tabs>
          <w:tab w:val="num" w:pos="1440"/>
        </w:tabs>
        <w:ind w:left="1440" w:hanging="360"/>
      </w:pPr>
      <w:rPr>
        <w:rFonts w:ascii="Symbol" w:hAnsi="Symbol" w:hint="default"/>
      </w:rPr>
    </w:lvl>
    <w:lvl w:ilvl="2" w:tplc="F8C2CCB0" w:tentative="1">
      <w:start w:val="1"/>
      <w:numFmt w:val="bullet"/>
      <w:lvlText w:val=""/>
      <w:lvlJc w:val="left"/>
      <w:pPr>
        <w:tabs>
          <w:tab w:val="num" w:pos="2160"/>
        </w:tabs>
        <w:ind w:left="2160" w:hanging="360"/>
      </w:pPr>
      <w:rPr>
        <w:rFonts w:ascii="Symbol" w:hAnsi="Symbol" w:hint="default"/>
      </w:rPr>
    </w:lvl>
    <w:lvl w:ilvl="3" w:tplc="1F5C5248" w:tentative="1">
      <w:start w:val="1"/>
      <w:numFmt w:val="bullet"/>
      <w:lvlText w:val=""/>
      <w:lvlJc w:val="left"/>
      <w:pPr>
        <w:tabs>
          <w:tab w:val="num" w:pos="2880"/>
        </w:tabs>
        <w:ind w:left="2880" w:hanging="360"/>
      </w:pPr>
      <w:rPr>
        <w:rFonts w:ascii="Symbol" w:hAnsi="Symbol" w:hint="default"/>
      </w:rPr>
    </w:lvl>
    <w:lvl w:ilvl="4" w:tplc="0FC0AF70" w:tentative="1">
      <w:start w:val="1"/>
      <w:numFmt w:val="bullet"/>
      <w:lvlText w:val=""/>
      <w:lvlJc w:val="left"/>
      <w:pPr>
        <w:tabs>
          <w:tab w:val="num" w:pos="3600"/>
        </w:tabs>
        <w:ind w:left="3600" w:hanging="360"/>
      </w:pPr>
      <w:rPr>
        <w:rFonts w:ascii="Symbol" w:hAnsi="Symbol" w:hint="default"/>
      </w:rPr>
    </w:lvl>
    <w:lvl w:ilvl="5" w:tplc="12CA4186" w:tentative="1">
      <w:start w:val="1"/>
      <w:numFmt w:val="bullet"/>
      <w:lvlText w:val=""/>
      <w:lvlJc w:val="left"/>
      <w:pPr>
        <w:tabs>
          <w:tab w:val="num" w:pos="4320"/>
        </w:tabs>
        <w:ind w:left="4320" w:hanging="360"/>
      </w:pPr>
      <w:rPr>
        <w:rFonts w:ascii="Symbol" w:hAnsi="Symbol" w:hint="default"/>
      </w:rPr>
    </w:lvl>
    <w:lvl w:ilvl="6" w:tplc="17EC326A" w:tentative="1">
      <w:start w:val="1"/>
      <w:numFmt w:val="bullet"/>
      <w:lvlText w:val=""/>
      <w:lvlJc w:val="left"/>
      <w:pPr>
        <w:tabs>
          <w:tab w:val="num" w:pos="5040"/>
        </w:tabs>
        <w:ind w:left="5040" w:hanging="360"/>
      </w:pPr>
      <w:rPr>
        <w:rFonts w:ascii="Symbol" w:hAnsi="Symbol" w:hint="default"/>
      </w:rPr>
    </w:lvl>
    <w:lvl w:ilvl="7" w:tplc="56847042" w:tentative="1">
      <w:start w:val="1"/>
      <w:numFmt w:val="bullet"/>
      <w:lvlText w:val=""/>
      <w:lvlJc w:val="left"/>
      <w:pPr>
        <w:tabs>
          <w:tab w:val="num" w:pos="5760"/>
        </w:tabs>
        <w:ind w:left="5760" w:hanging="360"/>
      </w:pPr>
      <w:rPr>
        <w:rFonts w:ascii="Symbol" w:hAnsi="Symbol" w:hint="default"/>
      </w:rPr>
    </w:lvl>
    <w:lvl w:ilvl="8" w:tplc="1EA634C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2D3E43"/>
    <w:multiLevelType w:val="hybridMultilevel"/>
    <w:tmpl w:val="9E00065C"/>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82DB2"/>
    <w:multiLevelType w:val="hybridMultilevel"/>
    <w:tmpl w:val="83C46362"/>
    <w:lvl w:ilvl="0" w:tplc="B858782A">
      <w:numFmt w:val="bullet"/>
      <w:lvlText w:val=""/>
      <w:lvlJc w:val="left"/>
      <w:pPr>
        <w:ind w:left="530" w:hanging="360"/>
      </w:pPr>
      <w:rPr>
        <w:rFonts w:ascii="Wingdings" w:eastAsia="Times New Roman" w:hAnsi="Wingdings"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7" w15:restartNumberingAfterBreak="0">
    <w:nsid w:val="2EEC4785"/>
    <w:multiLevelType w:val="hybridMultilevel"/>
    <w:tmpl w:val="19B8F666"/>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8484C"/>
    <w:multiLevelType w:val="multilevel"/>
    <w:tmpl w:val="850ED0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B1F88"/>
    <w:multiLevelType w:val="hybridMultilevel"/>
    <w:tmpl w:val="FABCC376"/>
    <w:lvl w:ilvl="0" w:tplc="03D68D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3F78A8"/>
    <w:multiLevelType w:val="hybridMultilevel"/>
    <w:tmpl w:val="3DECEAA2"/>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07CFC"/>
    <w:multiLevelType w:val="hybridMultilevel"/>
    <w:tmpl w:val="685E55AC"/>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F7D24"/>
    <w:multiLevelType w:val="hybridMultilevel"/>
    <w:tmpl w:val="664E3F38"/>
    <w:lvl w:ilvl="0" w:tplc="828CCCFA">
      <w:numFmt w:val="bullet"/>
      <w:lvlText w:val="-"/>
      <w:lvlJc w:val="left"/>
      <w:pPr>
        <w:ind w:left="1230" w:hanging="360"/>
      </w:pPr>
      <w:rPr>
        <w:rFonts w:ascii="Arial" w:eastAsia="Times New Roman" w:hAnsi="Arial" w:hint="default"/>
      </w:rPr>
    </w:lvl>
    <w:lvl w:ilvl="1" w:tplc="040C0003" w:tentative="1">
      <w:start w:val="1"/>
      <w:numFmt w:val="bullet"/>
      <w:lvlText w:val="o"/>
      <w:lvlJc w:val="left"/>
      <w:pPr>
        <w:tabs>
          <w:tab w:val="num" w:pos="1950"/>
        </w:tabs>
        <w:ind w:left="1950" w:hanging="360"/>
      </w:pPr>
      <w:rPr>
        <w:rFonts w:ascii="Courier New" w:hAnsi="Courier New" w:cs="Courier New"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cs="Courier New"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cs="Courier New"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13" w15:restartNumberingAfterBreak="0">
    <w:nsid w:val="48C86B84"/>
    <w:multiLevelType w:val="hybridMultilevel"/>
    <w:tmpl w:val="08865366"/>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F6A5B"/>
    <w:multiLevelType w:val="hybridMultilevel"/>
    <w:tmpl w:val="8E3625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070EE0"/>
    <w:multiLevelType w:val="multilevel"/>
    <w:tmpl w:val="D7FEB9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224C8"/>
    <w:multiLevelType w:val="hybridMultilevel"/>
    <w:tmpl w:val="832E052A"/>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916AC6"/>
    <w:multiLevelType w:val="hybridMultilevel"/>
    <w:tmpl w:val="FBA6DB7A"/>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60401"/>
    <w:multiLevelType w:val="hybridMultilevel"/>
    <w:tmpl w:val="48147E80"/>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178CB"/>
    <w:multiLevelType w:val="hybridMultilevel"/>
    <w:tmpl w:val="AA38B8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DD4521"/>
    <w:multiLevelType w:val="hybridMultilevel"/>
    <w:tmpl w:val="6F9E9D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7C1617"/>
    <w:multiLevelType w:val="hybridMultilevel"/>
    <w:tmpl w:val="C1D0C1DC"/>
    <w:lvl w:ilvl="0" w:tplc="B15C9048">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674CE0"/>
    <w:multiLevelType w:val="hybridMultilevel"/>
    <w:tmpl w:val="F4ECC918"/>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D6410C"/>
    <w:multiLevelType w:val="hybridMultilevel"/>
    <w:tmpl w:val="6F08FD0A"/>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476D2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D447024"/>
    <w:multiLevelType w:val="hybridMultilevel"/>
    <w:tmpl w:val="C1E2865E"/>
    <w:lvl w:ilvl="0" w:tplc="828CCCFA">
      <w:numFmt w:val="bullet"/>
      <w:lvlText w:val="-"/>
      <w:lvlJc w:val="left"/>
      <w:pPr>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1"/>
  </w:num>
  <w:num w:numId="4">
    <w:abstractNumId w:val="16"/>
  </w:num>
  <w:num w:numId="5">
    <w:abstractNumId w:val="23"/>
  </w:num>
  <w:num w:numId="6">
    <w:abstractNumId w:val="7"/>
  </w:num>
  <w:num w:numId="7">
    <w:abstractNumId w:val="10"/>
  </w:num>
  <w:num w:numId="8">
    <w:abstractNumId w:val="25"/>
  </w:num>
  <w:num w:numId="9">
    <w:abstractNumId w:val="12"/>
  </w:num>
  <w:num w:numId="10">
    <w:abstractNumId w:val="22"/>
  </w:num>
  <w:num w:numId="11">
    <w:abstractNumId w:val="5"/>
  </w:num>
  <w:num w:numId="12">
    <w:abstractNumId w:val="2"/>
  </w:num>
  <w:num w:numId="13">
    <w:abstractNumId w:val="11"/>
  </w:num>
  <w:num w:numId="14">
    <w:abstractNumId w:val="18"/>
  </w:num>
  <w:num w:numId="15">
    <w:abstractNumId w:val="24"/>
  </w:num>
  <w:num w:numId="16">
    <w:abstractNumId w:val="20"/>
  </w:num>
  <w:num w:numId="17">
    <w:abstractNumId w:val="15"/>
  </w:num>
  <w:num w:numId="18">
    <w:abstractNumId w:val="8"/>
  </w:num>
  <w:num w:numId="19">
    <w:abstractNumId w:val="3"/>
  </w:num>
  <w:num w:numId="20">
    <w:abstractNumId w:val="14"/>
  </w:num>
  <w:num w:numId="21">
    <w:abstractNumId w:val="19"/>
  </w:num>
  <w:num w:numId="22">
    <w:abstractNumId w:val="0"/>
  </w:num>
  <w:num w:numId="23">
    <w:abstractNumId w:val="6"/>
  </w:num>
  <w:num w:numId="24">
    <w:abstractNumId w:val="9"/>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4F"/>
    <w:rsid w:val="000005AF"/>
    <w:rsid w:val="000075BB"/>
    <w:rsid w:val="00012993"/>
    <w:rsid w:val="00016C7D"/>
    <w:rsid w:val="00016F53"/>
    <w:rsid w:val="0002071A"/>
    <w:rsid w:val="00022B31"/>
    <w:rsid w:val="0002784C"/>
    <w:rsid w:val="000423FC"/>
    <w:rsid w:val="00055029"/>
    <w:rsid w:val="00062088"/>
    <w:rsid w:val="00067262"/>
    <w:rsid w:val="0007505D"/>
    <w:rsid w:val="00092BA7"/>
    <w:rsid w:val="00093452"/>
    <w:rsid w:val="000944CB"/>
    <w:rsid w:val="00094A6B"/>
    <w:rsid w:val="000A3B16"/>
    <w:rsid w:val="000B1380"/>
    <w:rsid w:val="000B6762"/>
    <w:rsid w:val="000C06D7"/>
    <w:rsid w:val="000C2D92"/>
    <w:rsid w:val="000C7E51"/>
    <w:rsid w:val="000D2E76"/>
    <w:rsid w:val="000D3E4F"/>
    <w:rsid w:val="000D4629"/>
    <w:rsid w:val="000E3481"/>
    <w:rsid w:val="00100943"/>
    <w:rsid w:val="00101C0A"/>
    <w:rsid w:val="00103379"/>
    <w:rsid w:val="00103BD9"/>
    <w:rsid w:val="00105E4A"/>
    <w:rsid w:val="00113445"/>
    <w:rsid w:val="00115C8D"/>
    <w:rsid w:val="00116A52"/>
    <w:rsid w:val="00116FC8"/>
    <w:rsid w:val="001360CB"/>
    <w:rsid w:val="001371A8"/>
    <w:rsid w:val="00147101"/>
    <w:rsid w:val="001702F0"/>
    <w:rsid w:val="00175109"/>
    <w:rsid w:val="00176E55"/>
    <w:rsid w:val="00180D47"/>
    <w:rsid w:val="001929F4"/>
    <w:rsid w:val="001A2AFB"/>
    <w:rsid w:val="001A3E64"/>
    <w:rsid w:val="001B03DA"/>
    <w:rsid w:val="001B51C1"/>
    <w:rsid w:val="001B59F2"/>
    <w:rsid w:val="001B6AB7"/>
    <w:rsid w:val="001B70D5"/>
    <w:rsid w:val="001B79F2"/>
    <w:rsid w:val="001C2313"/>
    <w:rsid w:val="001D29E8"/>
    <w:rsid w:val="001E50B4"/>
    <w:rsid w:val="00203B4D"/>
    <w:rsid w:val="00203D16"/>
    <w:rsid w:val="00207286"/>
    <w:rsid w:val="00213E27"/>
    <w:rsid w:val="002165A8"/>
    <w:rsid w:val="0022091E"/>
    <w:rsid w:val="002276D2"/>
    <w:rsid w:val="002344D3"/>
    <w:rsid w:val="00241F8B"/>
    <w:rsid w:val="00243B33"/>
    <w:rsid w:val="0024700A"/>
    <w:rsid w:val="00247993"/>
    <w:rsid w:val="0025378B"/>
    <w:rsid w:val="002664C4"/>
    <w:rsid w:val="00266B2E"/>
    <w:rsid w:val="002672B4"/>
    <w:rsid w:val="0028294B"/>
    <w:rsid w:val="002949E4"/>
    <w:rsid w:val="002A1587"/>
    <w:rsid w:val="002A2581"/>
    <w:rsid w:val="002A43BC"/>
    <w:rsid w:val="002D0C69"/>
    <w:rsid w:val="002D3B84"/>
    <w:rsid w:val="002F42BE"/>
    <w:rsid w:val="00307FD9"/>
    <w:rsid w:val="00317B62"/>
    <w:rsid w:val="0032060C"/>
    <w:rsid w:val="003319F4"/>
    <w:rsid w:val="00334FCF"/>
    <w:rsid w:val="00340B92"/>
    <w:rsid w:val="0034583B"/>
    <w:rsid w:val="00352997"/>
    <w:rsid w:val="00352F21"/>
    <w:rsid w:val="00355465"/>
    <w:rsid w:val="003713E8"/>
    <w:rsid w:val="00374D8F"/>
    <w:rsid w:val="00376F61"/>
    <w:rsid w:val="00385480"/>
    <w:rsid w:val="003950C4"/>
    <w:rsid w:val="00395F07"/>
    <w:rsid w:val="003B05BD"/>
    <w:rsid w:val="003B1AA2"/>
    <w:rsid w:val="003C47F9"/>
    <w:rsid w:val="003C6144"/>
    <w:rsid w:val="003E3323"/>
    <w:rsid w:val="003F23BB"/>
    <w:rsid w:val="003F69E4"/>
    <w:rsid w:val="00404727"/>
    <w:rsid w:val="0040606F"/>
    <w:rsid w:val="00407483"/>
    <w:rsid w:val="00447054"/>
    <w:rsid w:val="00451195"/>
    <w:rsid w:val="00456229"/>
    <w:rsid w:val="00460848"/>
    <w:rsid w:val="00462148"/>
    <w:rsid w:val="004626BB"/>
    <w:rsid w:val="00464F33"/>
    <w:rsid w:val="004711B2"/>
    <w:rsid w:val="004723D9"/>
    <w:rsid w:val="00481EDD"/>
    <w:rsid w:val="00484BE2"/>
    <w:rsid w:val="004A597F"/>
    <w:rsid w:val="004B0B57"/>
    <w:rsid w:val="004C49E9"/>
    <w:rsid w:val="004D0F62"/>
    <w:rsid w:val="004D4E1B"/>
    <w:rsid w:val="004E2373"/>
    <w:rsid w:val="004F1811"/>
    <w:rsid w:val="004F420A"/>
    <w:rsid w:val="004F7AB5"/>
    <w:rsid w:val="0050011C"/>
    <w:rsid w:val="00501B53"/>
    <w:rsid w:val="00502A6C"/>
    <w:rsid w:val="00503A6D"/>
    <w:rsid w:val="00504DAD"/>
    <w:rsid w:val="0050606F"/>
    <w:rsid w:val="00507D18"/>
    <w:rsid w:val="005155AA"/>
    <w:rsid w:val="0052288E"/>
    <w:rsid w:val="00532FF0"/>
    <w:rsid w:val="00545A6B"/>
    <w:rsid w:val="0055609E"/>
    <w:rsid w:val="005575FA"/>
    <w:rsid w:val="0056066E"/>
    <w:rsid w:val="00566E3B"/>
    <w:rsid w:val="00584DC1"/>
    <w:rsid w:val="00590BEC"/>
    <w:rsid w:val="00592123"/>
    <w:rsid w:val="0059406E"/>
    <w:rsid w:val="00594C64"/>
    <w:rsid w:val="005A25B6"/>
    <w:rsid w:val="005B28AD"/>
    <w:rsid w:val="005B5209"/>
    <w:rsid w:val="005B6A5A"/>
    <w:rsid w:val="005B7D89"/>
    <w:rsid w:val="005C66C9"/>
    <w:rsid w:val="005D2DD9"/>
    <w:rsid w:val="005E12D1"/>
    <w:rsid w:val="005E7C17"/>
    <w:rsid w:val="005F5B87"/>
    <w:rsid w:val="00604D92"/>
    <w:rsid w:val="00605067"/>
    <w:rsid w:val="00606AEF"/>
    <w:rsid w:val="0061115E"/>
    <w:rsid w:val="00622990"/>
    <w:rsid w:val="00635B54"/>
    <w:rsid w:val="00642C4F"/>
    <w:rsid w:val="0065462E"/>
    <w:rsid w:val="00666236"/>
    <w:rsid w:val="00666B7A"/>
    <w:rsid w:val="0067642B"/>
    <w:rsid w:val="00681509"/>
    <w:rsid w:val="00686E61"/>
    <w:rsid w:val="00691813"/>
    <w:rsid w:val="0069283A"/>
    <w:rsid w:val="006A7234"/>
    <w:rsid w:val="006B2547"/>
    <w:rsid w:val="006B45F0"/>
    <w:rsid w:val="006B6FEE"/>
    <w:rsid w:val="006B72AA"/>
    <w:rsid w:val="006C0518"/>
    <w:rsid w:val="006C4E9D"/>
    <w:rsid w:val="006D6CBC"/>
    <w:rsid w:val="006F0CA4"/>
    <w:rsid w:val="00704F3B"/>
    <w:rsid w:val="00710A05"/>
    <w:rsid w:val="00715D58"/>
    <w:rsid w:val="00717933"/>
    <w:rsid w:val="00722B4F"/>
    <w:rsid w:val="007237B4"/>
    <w:rsid w:val="00724C6F"/>
    <w:rsid w:val="00725A73"/>
    <w:rsid w:val="00733CF1"/>
    <w:rsid w:val="00733DED"/>
    <w:rsid w:val="007364CF"/>
    <w:rsid w:val="00736603"/>
    <w:rsid w:val="007373A6"/>
    <w:rsid w:val="00765834"/>
    <w:rsid w:val="00780AC4"/>
    <w:rsid w:val="00787388"/>
    <w:rsid w:val="00794344"/>
    <w:rsid w:val="007A1B8A"/>
    <w:rsid w:val="007A1FBA"/>
    <w:rsid w:val="007A22B7"/>
    <w:rsid w:val="007B31E0"/>
    <w:rsid w:val="007B5266"/>
    <w:rsid w:val="007B7196"/>
    <w:rsid w:val="007C0551"/>
    <w:rsid w:val="007C2273"/>
    <w:rsid w:val="007C427C"/>
    <w:rsid w:val="007D25FE"/>
    <w:rsid w:val="007D2E89"/>
    <w:rsid w:val="007D5FD9"/>
    <w:rsid w:val="007E26A4"/>
    <w:rsid w:val="007E5515"/>
    <w:rsid w:val="007F0A84"/>
    <w:rsid w:val="00801C53"/>
    <w:rsid w:val="00804648"/>
    <w:rsid w:val="00810DB5"/>
    <w:rsid w:val="00817F06"/>
    <w:rsid w:val="00823381"/>
    <w:rsid w:val="008253A6"/>
    <w:rsid w:val="00830B19"/>
    <w:rsid w:val="008324A5"/>
    <w:rsid w:val="00836E1D"/>
    <w:rsid w:val="00851370"/>
    <w:rsid w:val="00851514"/>
    <w:rsid w:val="00852689"/>
    <w:rsid w:val="00854E21"/>
    <w:rsid w:val="008601F6"/>
    <w:rsid w:val="008622C4"/>
    <w:rsid w:val="008651AC"/>
    <w:rsid w:val="008721AB"/>
    <w:rsid w:val="0087360D"/>
    <w:rsid w:val="00874349"/>
    <w:rsid w:val="00885E06"/>
    <w:rsid w:val="0089438D"/>
    <w:rsid w:val="00894B67"/>
    <w:rsid w:val="008A261D"/>
    <w:rsid w:val="008A4677"/>
    <w:rsid w:val="008A6162"/>
    <w:rsid w:val="008B0CCF"/>
    <w:rsid w:val="008C143E"/>
    <w:rsid w:val="008C194D"/>
    <w:rsid w:val="008C5AF0"/>
    <w:rsid w:val="008D22E1"/>
    <w:rsid w:val="008D3F20"/>
    <w:rsid w:val="008D47B5"/>
    <w:rsid w:val="008D661A"/>
    <w:rsid w:val="008F1FEC"/>
    <w:rsid w:val="0090163E"/>
    <w:rsid w:val="00913C55"/>
    <w:rsid w:val="00914CF7"/>
    <w:rsid w:val="00917889"/>
    <w:rsid w:val="009208E4"/>
    <w:rsid w:val="009220F8"/>
    <w:rsid w:val="009324C2"/>
    <w:rsid w:val="0094731C"/>
    <w:rsid w:val="00947A20"/>
    <w:rsid w:val="0095401C"/>
    <w:rsid w:val="00973569"/>
    <w:rsid w:val="009743A1"/>
    <w:rsid w:val="009743F7"/>
    <w:rsid w:val="009813D8"/>
    <w:rsid w:val="0098398B"/>
    <w:rsid w:val="00985129"/>
    <w:rsid w:val="009A0556"/>
    <w:rsid w:val="009A06B0"/>
    <w:rsid w:val="009A2391"/>
    <w:rsid w:val="009A3B00"/>
    <w:rsid w:val="009C100A"/>
    <w:rsid w:val="009D1E4E"/>
    <w:rsid w:val="009D2AE8"/>
    <w:rsid w:val="009D5456"/>
    <w:rsid w:val="009E7928"/>
    <w:rsid w:val="009F28B4"/>
    <w:rsid w:val="009F2C5C"/>
    <w:rsid w:val="009F517E"/>
    <w:rsid w:val="009F5AB8"/>
    <w:rsid w:val="00A07BA3"/>
    <w:rsid w:val="00A1172C"/>
    <w:rsid w:val="00A11FB8"/>
    <w:rsid w:val="00A14B4D"/>
    <w:rsid w:val="00A25A3A"/>
    <w:rsid w:val="00A30BB9"/>
    <w:rsid w:val="00A37155"/>
    <w:rsid w:val="00A41358"/>
    <w:rsid w:val="00A42BC4"/>
    <w:rsid w:val="00A45E9B"/>
    <w:rsid w:val="00A53B24"/>
    <w:rsid w:val="00A60D86"/>
    <w:rsid w:val="00A71D2C"/>
    <w:rsid w:val="00A73995"/>
    <w:rsid w:val="00A77E03"/>
    <w:rsid w:val="00A9035E"/>
    <w:rsid w:val="00A941E5"/>
    <w:rsid w:val="00AB01D7"/>
    <w:rsid w:val="00AB259D"/>
    <w:rsid w:val="00AC1B04"/>
    <w:rsid w:val="00AC51FD"/>
    <w:rsid w:val="00AD0C5E"/>
    <w:rsid w:val="00AD4EB7"/>
    <w:rsid w:val="00AF03F1"/>
    <w:rsid w:val="00B008D8"/>
    <w:rsid w:val="00B04F8D"/>
    <w:rsid w:val="00B10969"/>
    <w:rsid w:val="00B1497F"/>
    <w:rsid w:val="00B16903"/>
    <w:rsid w:val="00B3202A"/>
    <w:rsid w:val="00B37928"/>
    <w:rsid w:val="00B405B7"/>
    <w:rsid w:val="00B52C9A"/>
    <w:rsid w:val="00B64F11"/>
    <w:rsid w:val="00B6652D"/>
    <w:rsid w:val="00B80B68"/>
    <w:rsid w:val="00B81C24"/>
    <w:rsid w:val="00B83F7A"/>
    <w:rsid w:val="00B8571B"/>
    <w:rsid w:val="00B8579E"/>
    <w:rsid w:val="00B8758D"/>
    <w:rsid w:val="00B919F7"/>
    <w:rsid w:val="00B93F62"/>
    <w:rsid w:val="00B96E52"/>
    <w:rsid w:val="00B97D87"/>
    <w:rsid w:val="00BB3C6D"/>
    <w:rsid w:val="00BB6177"/>
    <w:rsid w:val="00BC41D2"/>
    <w:rsid w:val="00BD3570"/>
    <w:rsid w:val="00BD7DA0"/>
    <w:rsid w:val="00BE1354"/>
    <w:rsid w:val="00BE466B"/>
    <w:rsid w:val="00BE73BC"/>
    <w:rsid w:val="00BF0467"/>
    <w:rsid w:val="00BF3E1B"/>
    <w:rsid w:val="00BF758B"/>
    <w:rsid w:val="00C02127"/>
    <w:rsid w:val="00C063F0"/>
    <w:rsid w:val="00C1088C"/>
    <w:rsid w:val="00C10E26"/>
    <w:rsid w:val="00C1112D"/>
    <w:rsid w:val="00C1123B"/>
    <w:rsid w:val="00C17639"/>
    <w:rsid w:val="00C203D5"/>
    <w:rsid w:val="00C24B81"/>
    <w:rsid w:val="00C26EC0"/>
    <w:rsid w:val="00C279E9"/>
    <w:rsid w:val="00C42969"/>
    <w:rsid w:val="00C44348"/>
    <w:rsid w:val="00C467D4"/>
    <w:rsid w:val="00C56761"/>
    <w:rsid w:val="00C636A3"/>
    <w:rsid w:val="00C64917"/>
    <w:rsid w:val="00C64DCC"/>
    <w:rsid w:val="00C659CD"/>
    <w:rsid w:val="00C726A0"/>
    <w:rsid w:val="00C80FC8"/>
    <w:rsid w:val="00C8266D"/>
    <w:rsid w:val="00C8687E"/>
    <w:rsid w:val="00C916C6"/>
    <w:rsid w:val="00C91FB8"/>
    <w:rsid w:val="00C97AE6"/>
    <w:rsid w:val="00CC3C46"/>
    <w:rsid w:val="00CC408B"/>
    <w:rsid w:val="00CE679A"/>
    <w:rsid w:val="00CF1E48"/>
    <w:rsid w:val="00CF52BC"/>
    <w:rsid w:val="00CF5C38"/>
    <w:rsid w:val="00CF5F73"/>
    <w:rsid w:val="00CF6D4B"/>
    <w:rsid w:val="00D014AB"/>
    <w:rsid w:val="00D01806"/>
    <w:rsid w:val="00D14078"/>
    <w:rsid w:val="00D30712"/>
    <w:rsid w:val="00D52EB3"/>
    <w:rsid w:val="00D540B2"/>
    <w:rsid w:val="00D654F5"/>
    <w:rsid w:val="00D66AE7"/>
    <w:rsid w:val="00D67AE6"/>
    <w:rsid w:val="00D83DB4"/>
    <w:rsid w:val="00D86491"/>
    <w:rsid w:val="00D91839"/>
    <w:rsid w:val="00D96799"/>
    <w:rsid w:val="00D97859"/>
    <w:rsid w:val="00D97B51"/>
    <w:rsid w:val="00D97CFD"/>
    <w:rsid w:val="00DA2041"/>
    <w:rsid w:val="00DA2266"/>
    <w:rsid w:val="00DA2E4B"/>
    <w:rsid w:val="00DC0D4F"/>
    <w:rsid w:val="00DC4EDB"/>
    <w:rsid w:val="00DC77BF"/>
    <w:rsid w:val="00DD0E0E"/>
    <w:rsid w:val="00DE2D45"/>
    <w:rsid w:val="00DF7351"/>
    <w:rsid w:val="00E01E63"/>
    <w:rsid w:val="00E055B4"/>
    <w:rsid w:val="00E3298E"/>
    <w:rsid w:val="00E37438"/>
    <w:rsid w:val="00E37506"/>
    <w:rsid w:val="00E5307C"/>
    <w:rsid w:val="00E55641"/>
    <w:rsid w:val="00E57EE3"/>
    <w:rsid w:val="00E74149"/>
    <w:rsid w:val="00E76E5E"/>
    <w:rsid w:val="00E93E15"/>
    <w:rsid w:val="00EA57D9"/>
    <w:rsid w:val="00EB3403"/>
    <w:rsid w:val="00ED2015"/>
    <w:rsid w:val="00EF0100"/>
    <w:rsid w:val="00EF752E"/>
    <w:rsid w:val="00F01C93"/>
    <w:rsid w:val="00F02B08"/>
    <w:rsid w:val="00F16E7A"/>
    <w:rsid w:val="00F21979"/>
    <w:rsid w:val="00F23F94"/>
    <w:rsid w:val="00F44E16"/>
    <w:rsid w:val="00F51943"/>
    <w:rsid w:val="00F65540"/>
    <w:rsid w:val="00F67C8F"/>
    <w:rsid w:val="00F7420E"/>
    <w:rsid w:val="00F76404"/>
    <w:rsid w:val="00F823C7"/>
    <w:rsid w:val="00F9209B"/>
    <w:rsid w:val="00FB1688"/>
    <w:rsid w:val="00FB5457"/>
    <w:rsid w:val="00FC171F"/>
    <w:rsid w:val="00FC2FBA"/>
    <w:rsid w:val="00FE3060"/>
    <w:rsid w:val="00FE7061"/>
    <w:rsid w:val="00FF04A9"/>
    <w:rsid w:val="00FF5722"/>
    <w:rsid w:val="00FF7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5E5E"/>
  <w15:chartTrackingRefBased/>
  <w15:docId w15:val="{6842225F-79B8-40AA-9CAE-CCCEBF16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CB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41358"/>
    <w:rPr>
      <w:rFonts w:ascii="Tahoma" w:hAnsi="Tahoma" w:cs="Tahoma"/>
      <w:sz w:val="16"/>
      <w:szCs w:val="16"/>
    </w:rPr>
  </w:style>
  <w:style w:type="table" w:styleId="Grilledutableau">
    <w:name w:val="Table Grid"/>
    <w:basedOn w:val="TableauNormal"/>
    <w:rsid w:val="003F6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EF752E"/>
    <w:pPr>
      <w:tabs>
        <w:tab w:val="center" w:pos="4536"/>
        <w:tab w:val="right" w:pos="9072"/>
      </w:tabs>
    </w:pPr>
  </w:style>
  <w:style w:type="paragraph" w:styleId="Pieddepage">
    <w:name w:val="footer"/>
    <w:basedOn w:val="Normal"/>
    <w:rsid w:val="00EF752E"/>
    <w:pPr>
      <w:tabs>
        <w:tab w:val="center" w:pos="4536"/>
        <w:tab w:val="right" w:pos="9072"/>
      </w:tabs>
    </w:pPr>
  </w:style>
  <w:style w:type="character" w:styleId="Numrodepage">
    <w:name w:val="page number"/>
    <w:basedOn w:val="Policepardfaut"/>
    <w:rsid w:val="00EF752E"/>
  </w:style>
  <w:style w:type="table" w:customStyle="1" w:styleId="Classique2">
    <w:name w:val="Classique 2"/>
    <w:basedOn w:val="TableauNormal"/>
    <w:rsid w:val="00F6554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lassique4">
    <w:name w:val="Classique 4"/>
    <w:basedOn w:val="TableauNormal"/>
    <w:rsid w:val="00F6554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Colonnes1">
    <w:name w:val="Colonnes 1"/>
    <w:basedOn w:val="TableauNormal"/>
    <w:rsid w:val="00F6554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2">
    <w:name w:val="Colonnes 2"/>
    <w:basedOn w:val="TableauNormal"/>
    <w:rsid w:val="00F655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traitcorpsdetexte">
    <w:name w:val="Body Text Indent"/>
    <w:basedOn w:val="Normal"/>
    <w:link w:val="RetraitcorpsdetexteCar"/>
    <w:rsid w:val="00BB3C6D"/>
    <w:pPr>
      <w:spacing w:line="360" w:lineRule="auto"/>
      <w:ind w:firstLine="1416"/>
      <w:jc w:val="both"/>
    </w:pPr>
    <w:rPr>
      <w:szCs w:val="20"/>
    </w:rPr>
  </w:style>
  <w:style w:type="character" w:customStyle="1" w:styleId="RetraitcorpsdetexteCar">
    <w:name w:val="Retrait corps de texte Car"/>
    <w:link w:val="Retraitcorpsdetexte"/>
    <w:rsid w:val="00BB3C6D"/>
    <w:rPr>
      <w:sz w:val="24"/>
    </w:rPr>
  </w:style>
  <w:style w:type="paragraph" w:styleId="Paragraphedeliste">
    <w:name w:val="List Paragraph"/>
    <w:basedOn w:val="Normal"/>
    <w:uiPriority w:val="34"/>
    <w:qFormat/>
    <w:rsid w:val="00016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78619">
      <w:bodyDiv w:val="1"/>
      <w:marLeft w:val="0"/>
      <w:marRight w:val="0"/>
      <w:marTop w:val="0"/>
      <w:marBottom w:val="0"/>
      <w:divBdr>
        <w:top w:val="none" w:sz="0" w:space="0" w:color="auto"/>
        <w:left w:val="none" w:sz="0" w:space="0" w:color="auto"/>
        <w:bottom w:val="none" w:sz="0" w:space="0" w:color="auto"/>
        <w:right w:val="none" w:sz="0" w:space="0" w:color="auto"/>
      </w:divBdr>
    </w:div>
    <w:div w:id="570235342">
      <w:bodyDiv w:val="1"/>
      <w:marLeft w:val="0"/>
      <w:marRight w:val="0"/>
      <w:marTop w:val="0"/>
      <w:marBottom w:val="0"/>
      <w:divBdr>
        <w:top w:val="none" w:sz="0" w:space="0" w:color="auto"/>
        <w:left w:val="none" w:sz="0" w:space="0" w:color="auto"/>
        <w:bottom w:val="none" w:sz="0" w:space="0" w:color="auto"/>
        <w:right w:val="none" w:sz="0" w:space="0" w:color="auto"/>
      </w:divBdr>
    </w:div>
    <w:div w:id="778834043">
      <w:bodyDiv w:val="1"/>
      <w:marLeft w:val="0"/>
      <w:marRight w:val="0"/>
      <w:marTop w:val="0"/>
      <w:marBottom w:val="0"/>
      <w:divBdr>
        <w:top w:val="none" w:sz="0" w:space="0" w:color="auto"/>
        <w:left w:val="none" w:sz="0" w:space="0" w:color="auto"/>
        <w:bottom w:val="none" w:sz="0" w:space="0" w:color="auto"/>
        <w:right w:val="none" w:sz="0" w:space="0" w:color="auto"/>
      </w:divBdr>
    </w:div>
    <w:div w:id="1254317776">
      <w:bodyDiv w:val="1"/>
      <w:marLeft w:val="0"/>
      <w:marRight w:val="0"/>
      <w:marTop w:val="0"/>
      <w:marBottom w:val="0"/>
      <w:divBdr>
        <w:top w:val="none" w:sz="0" w:space="0" w:color="auto"/>
        <w:left w:val="none" w:sz="0" w:space="0" w:color="auto"/>
        <w:bottom w:val="none" w:sz="0" w:space="0" w:color="auto"/>
        <w:right w:val="none" w:sz="0" w:space="0" w:color="auto"/>
      </w:divBdr>
    </w:div>
    <w:div w:id="1403067977">
      <w:bodyDiv w:val="1"/>
      <w:marLeft w:val="0"/>
      <w:marRight w:val="0"/>
      <w:marTop w:val="0"/>
      <w:marBottom w:val="0"/>
      <w:divBdr>
        <w:top w:val="none" w:sz="0" w:space="0" w:color="auto"/>
        <w:left w:val="none" w:sz="0" w:space="0" w:color="auto"/>
        <w:bottom w:val="none" w:sz="0" w:space="0" w:color="auto"/>
        <w:right w:val="none" w:sz="0" w:space="0" w:color="auto"/>
      </w:divBdr>
    </w:div>
    <w:div w:id="1612475246">
      <w:bodyDiv w:val="1"/>
      <w:marLeft w:val="0"/>
      <w:marRight w:val="0"/>
      <w:marTop w:val="0"/>
      <w:marBottom w:val="0"/>
      <w:divBdr>
        <w:top w:val="none" w:sz="0" w:space="0" w:color="auto"/>
        <w:left w:val="none" w:sz="0" w:space="0" w:color="auto"/>
        <w:bottom w:val="none" w:sz="0" w:space="0" w:color="auto"/>
        <w:right w:val="none" w:sz="0" w:space="0" w:color="auto"/>
      </w:divBdr>
    </w:div>
    <w:div w:id="1736930212">
      <w:bodyDiv w:val="1"/>
      <w:marLeft w:val="0"/>
      <w:marRight w:val="0"/>
      <w:marTop w:val="0"/>
      <w:marBottom w:val="0"/>
      <w:divBdr>
        <w:top w:val="none" w:sz="0" w:space="0" w:color="auto"/>
        <w:left w:val="none" w:sz="0" w:space="0" w:color="auto"/>
        <w:bottom w:val="none" w:sz="0" w:space="0" w:color="auto"/>
        <w:right w:val="none" w:sz="0" w:space="0" w:color="auto"/>
      </w:divBdr>
    </w:div>
    <w:div w:id="1859078186">
      <w:bodyDiv w:val="1"/>
      <w:marLeft w:val="0"/>
      <w:marRight w:val="0"/>
      <w:marTop w:val="0"/>
      <w:marBottom w:val="0"/>
      <w:divBdr>
        <w:top w:val="none" w:sz="0" w:space="0" w:color="auto"/>
        <w:left w:val="none" w:sz="0" w:space="0" w:color="auto"/>
        <w:bottom w:val="none" w:sz="0" w:space="0" w:color="auto"/>
        <w:right w:val="none" w:sz="0" w:space="0" w:color="auto"/>
      </w:divBdr>
    </w:div>
    <w:div w:id="1905024662">
      <w:bodyDiv w:val="1"/>
      <w:marLeft w:val="0"/>
      <w:marRight w:val="0"/>
      <w:marTop w:val="0"/>
      <w:marBottom w:val="0"/>
      <w:divBdr>
        <w:top w:val="none" w:sz="0" w:space="0" w:color="auto"/>
        <w:left w:val="none" w:sz="0" w:space="0" w:color="auto"/>
        <w:bottom w:val="none" w:sz="0" w:space="0" w:color="auto"/>
        <w:right w:val="none" w:sz="0" w:space="0" w:color="auto"/>
      </w:divBdr>
    </w:div>
    <w:div w:id="20322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7.emf"/><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F4EA2-F11A-4656-A9D8-3B01DCB5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11111</Words>
  <Characters>62952</Characters>
  <Application>Microsoft Office Word</Application>
  <DocSecurity>0</DocSecurity>
  <Lines>524</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dc:creator>
  <cp:keywords/>
  <dc:description/>
  <cp:lastModifiedBy>J. BERGARA</cp:lastModifiedBy>
  <cp:revision>9</cp:revision>
  <cp:lastPrinted>2018-11-14T11:34:00Z</cp:lastPrinted>
  <dcterms:created xsi:type="dcterms:W3CDTF">2018-11-14T14:44:00Z</dcterms:created>
  <dcterms:modified xsi:type="dcterms:W3CDTF">2020-01-22T10:20:00Z</dcterms:modified>
</cp:coreProperties>
</file>